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3E" w:rsidRPr="005A7B54" w:rsidRDefault="0091593E" w:rsidP="0091593E">
      <w:pPr>
        <w:pStyle w:val="berschrift2"/>
        <w:keepNext w:val="0"/>
        <w:widowControl w:val="0"/>
        <w:rPr>
          <w:rFonts w:ascii="Arial" w:hAnsi="Arial"/>
          <w:sz w:val="24"/>
          <w:szCs w:val="24"/>
        </w:rPr>
      </w:pPr>
      <w:r w:rsidRPr="005A7B54">
        <w:rPr>
          <w:rFonts w:ascii="Arial" w:hAnsi="Arial"/>
          <w:sz w:val="24"/>
          <w:szCs w:val="24"/>
        </w:rPr>
        <w:t>Pressemitteilung</w:t>
      </w:r>
    </w:p>
    <w:p w:rsidR="0091593E" w:rsidRPr="005A7B54" w:rsidRDefault="0091593E" w:rsidP="0091593E">
      <w:pPr>
        <w:rPr>
          <w:rFonts w:ascii="Arial" w:hAnsi="Arial" w:cs="Arial"/>
        </w:rPr>
      </w:pPr>
    </w:p>
    <w:p w:rsidR="001F5032" w:rsidRPr="00A163C2" w:rsidRDefault="001F5032" w:rsidP="001F5032">
      <w:pPr>
        <w:rPr>
          <w:rFonts w:ascii="Arial" w:hAnsi="Arial" w:cs="Arial"/>
        </w:rPr>
      </w:pPr>
      <w:r w:rsidRPr="00A163C2">
        <w:rPr>
          <w:rFonts w:ascii="Arial" w:hAnsi="Arial" w:cs="Arial"/>
          <w:iCs/>
        </w:rPr>
        <w:t>AGNITAS</w:t>
      </w:r>
      <w:r w:rsidR="00F25012">
        <w:rPr>
          <w:rFonts w:ascii="Arial" w:hAnsi="Arial" w:cs="Arial"/>
          <w:iCs/>
        </w:rPr>
        <w:t>-Studie mit 2,6 Mio</w:t>
      </w:r>
      <w:r w:rsidR="009C26A4">
        <w:rPr>
          <w:rFonts w:ascii="Arial" w:hAnsi="Arial" w:cs="Arial"/>
          <w:iCs/>
        </w:rPr>
        <w:t>.</w:t>
      </w:r>
      <w:r w:rsidR="00F25012">
        <w:rPr>
          <w:rFonts w:ascii="Arial" w:hAnsi="Arial" w:cs="Arial"/>
          <w:iCs/>
        </w:rPr>
        <w:t xml:space="preserve"> Adressen </w:t>
      </w:r>
      <w:r w:rsidR="00380141">
        <w:rPr>
          <w:rFonts w:ascii="Arial" w:hAnsi="Arial" w:cs="Arial"/>
          <w:iCs/>
        </w:rPr>
        <w:t>beweist</w:t>
      </w:r>
      <w:r w:rsidR="00F25012">
        <w:rPr>
          <w:rFonts w:ascii="Arial" w:hAnsi="Arial" w:cs="Arial"/>
          <w:iCs/>
        </w:rPr>
        <w:t xml:space="preserve"> Erfolg von Content Marketing</w:t>
      </w:r>
    </w:p>
    <w:p w:rsidR="001F5032" w:rsidRDefault="001F5032" w:rsidP="001F5032">
      <w:pPr>
        <w:rPr>
          <w:rFonts w:ascii="Arial" w:hAnsi="Arial" w:cs="Arial"/>
        </w:rPr>
      </w:pPr>
    </w:p>
    <w:p w:rsidR="001F5032" w:rsidRDefault="001F5032" w:rsidP="001F5032">
      <w:pPr>
        <w:rPr>
          <w:rFonts w:ascii="Arial" w:hAnsi="Arial" w:cs="Arial"/>
          <w:b/>
          <w:sz w:val="28"/>
          <w:szCs w:val="28"/>
        </w:rPr>
      </w:pPr>
      <w:r>
        <w:rPr>
          <w:rFonts w:ascii="Arial" w:hAnsi="Arial" w:cs="Arial"/>
          <w:b/>
          <w:sz w:val="28"/>
          <w:szCs w:val="28"/>
        </w:rPr>
        <w:t>Content</w:t>
      </w:r>
      <w:r w:rsidR="008D5C9C">
        <w:rPr>
          <w:rFonts w:ascii="Arial" w:hAnsi="Arial" w:cs="Arial"/>
          <w:b/>
          <w:sz w:val="28"/>
          <w:szCs w:val="28"/>
        </w:rPr>
        <w:t xml:space="preserve"> Marketing</w:t>
      </w:r>
      <w:r w:rsidR="00F25012">
        <w:rPr>
          <w:rFonts w:ascii="Arial" w:hAnsi="Arial" w:cs="Arial"/>
          <w:b/>
          <w:sz w:val="28"/>
          <w:szCs w:val="28"/>
        </w:rPr>
        <w:t xml:space="preserve"> funktioniert</w:t>
      </w:r>
      <w:r>
        <w:rPr>
          <w:rFonts w:ascii="Arial" w:hAnsi="Arial" w:cs="Arial"/>
          <w:b/>
          <w:sz w:val="28"/>
          <w:szCs w:val="28"/>
        </w:rPr>
        <w:t xml:space="preserve">: </w:t>
      </w:r>
      <w:r w:rsidR="00F25012">
        <w:rPr>
          <w:rFonts w:ascii="Arial" w:hAnsi="Arial" w:cs="Arial"/>
          <w:b/>
          <w:sz w:val="28"/>
          <w:szCs w:val="28"/>
        </w:rPr>
        <w:t>900.000 Adressen reaktiviert, 300.000 Euro gespart</w:t>
      </w:r>
    </w:p>
    <w:p w:rsidR="0091593E" w:rsidRPr="005A7B54" w:rsidRDefault="0091593E" w:rsidP="0091593E">
      <w:pPr>
        <w:rPr>
          <w:rFonts w:ascii="Arial" w:hAnsi="Arial" w:cs="Arial"/>
          <w:b/>
          <w:sz w:val="28"/>
          <w:szCs w:val="28"/>
        </w:rPr>
      </w:pPr>
    </w:p>
    <w:p w:rsidR="00843F15" w:rsidRDefault="00843F15" w:rsidP="0091593E">
      <w:pPr>
        <w:pStyle w:val="StandardPR"/>
        <w:widowControl w:val="0"/>
        <w:tabs>
          <w:tab w:val="left" w:pos="993"/>
        </w:tabs>
        <w:jc w:val="both"/>
        <w:rPr>
          <w:rFonts w:ascii="Arial" w:hAnsi="Arial" w:cs="Arial"/>
          <w:b/>
          <w:sz w:val="20"/>
          <w:szCs w:val="20"/>
        </w:rPr>
      </w:pPr>
    </w:p>
    <w:p w:rsidR="007269A3" w:rsidRDefault="00DF4F76" w:rsidP="00C0069F">
      <w:pPr>
        <w:pStyle w:val="StandardPR"/>
        <w:widowControl w:val="0"/>
        <w:tabs>
          <w:tab w:val="left" w:pos="993"/>
        </w:tabs>
        <w:jc w:val="both"/>
        <w:rPr>
          <w:rFonts w:ascii="Arial" w:hAnsi="Arial" w:cs="Arial"/>
          <w:b/>
          <w:sz w:val="20"/>
          <w:szCs w:val="20"/>
        </w:rPr>
      </w:pPr>
      <w:r w:rsidRPr="00DF4F76">
        <w:rPr>
          <w:rFonts w:ascii="Arial" w:hAnsi="Arial" w:cs="Arial"/>
          <w:b/>
          <w:sz w:val="20"/>
          <w:szCs w:val="20"/>
        </w:rPr>
        <w:t xml:space="preserve">München, </w:t>
      </w:r>
      <w:r w:rsidR="006D61CF">
        <w:rPr>
          <w:rFonts w:ascii="Arial" w:hAnsi="Arial" w:cs="Arial"/>
          <w:b/>
          <w:sz w:val="20"/>
          <w:szCs w:val="20"/>
        </w:rPr>
        <w:t>27</w:t>
      </w:r>
      <w:r w:rsidRPr="00DF4F76">
        <w:rPr>
          <w:rFonts w:ascii="Arial" w:hAnsi="Arial" w:cs="Arial"/>
          <w:b/>
          <w:sz w:val="20"/>
          <w:szCs w:val="20"/>
        </w:rPr>
        <w:t>.</w:t>
      </w:r>
      <w:r w:rsidR="001F5032">
        <w:rPr>
          <w:rFonts w:ascii="Arial" w:hAnsi="Arial" w:cs="Arial"/>
          <w:b/>
          <w:sz w:val="20"/>
          <w:szCs w:val="20"/>
        </w:rPr>
        <w:t>04.</w:t>
      </w:r>
      <w:r w:rsidR="003D5BE7">
        <w:rPr>
          <w:rFonts w:ascii="Arial" w:hAnsi="Arial" w:cs="Arial"/>
          <w:b/>
          <w:sz w:val="20"/>
          <w:szCs w:val="20"/>
        </w:rPr>
        <w:t>2016</w:t>
      </w:r>
      <w:r w:rsidRPr="00DF4F76">
        <w:rPr>
          <w:rFonts w:ascii="Arial" w:hAnsi="Arial" w:cs="Arial"/>
          <w:b/>
          <w:sz w:val="20"/>
          <w:szCs w:val="20"/>
        </w:rPr>
        <w:t xml:space="preserve">. </w:t>
      </w:r>
      <w:r w:rsidR="00932B95">
        <w:rPr>
          <w:rFonts w:ascii="Arial" w:hAnsi="Arial" w:cs="Arial"/>
          <w:b/>
          <w:sz w:val="20"/>
          <w:szCs w:val="20"/>
        </w:rPr>
        <w:t xml:space="preserve">Je </w:t>
      </w:r>
      <w:r w:rsidR="00237679">
        <w:rPr>
          <w:rFonts w:ascii="Arial" w:hAnsi="Arial" w:cs="Arial"/>
          <w:b/>
          <w:sz w:val="20"/>
          <w:szCs w:val="20"/>
        </w:rPr>
        <w:t xml:space="preserve">individueller </w:t>
      </w:r>
      <w:r w:rsidR="00932B95">
        <w:rPr>
          <w:rFonts w:ascii="Arial" w:hAnsi="Arial" w:cs="Arial"/>
          <w:b/>
          <w:sz w:val="20"/>
          <w:szCs w:val="20"/>
        </w:rPr>
        <w:t xml:space="preserve">die Ansprache, desto erfolgreicher </w:t>
      </w:r>
      <w:r w:rsidR="00FE01F9">
        <w:rPr>
          <w:rFonts w:ascii="Arial" w:hAnsi="Arial" w:cs="Arial"/>
          <w:b/>
          <w:sz w:val="20"/>
          <w:szCs w:val="20"/>
        </w:rPr>
        <w:t>der</w:t>
      </w:r>
      <w:r w:rsidR="00932B95">
        <w:rPr>
          <w:rFonts w:ascii="Arial" w:hAnsi="Arial" w:cs="Arial"/>
          <w:b/>
          <w:sz w:val="20"/>
          <w:szCs w:val="20"/>
        </w:rPr>
        <w:t xml:space="preserve"> </w:t>
      </w:r>
      <w:r w:rsidR="007269A3">
        <w:rPr>
          <w:rFonts w:ascii="Arial" w:hAnsi="Arial" w:cs="Arial"/>
          <w:b/>
          <w:sz w:val="20"/>
          <w:szCs w:val="20"/>
        </w:rPr>
        <w:t>Newsletter</w:t>
      </w:r>
      <w:r w:rsidR="00932B95">
        <w:rPr>
          <w:rFonts w:ascii="Arial" w:hAnsi="Arial" w:cs="Arial"/>
          <w:b/>
          <w:sz w:val="20"/>
          <w:szCs w:val="20"/>
        </w:rPr>
        <w:t xml:space="preserve">. Das </w:t>
      </w:r>
      <w:r w:rsidR="00435660">
        <w:rPr>
          <w:rFonts w:ascii="Arial" w:hAnsi="Arial" w:cs="Arial"/>
          <w:b/>
          <w:sz w:val="20"/>
          <w:szCs w:val="20"/>
        </w:rPr>
        <w:t>zeigte</w:t>
      </w:r>
      <w:r w:rsidR="00932B95">
        <w:rPr>
          <w:rFonts w:ascii="Arial" w:hAnsi="Arial" w:cs="Arial"/>
          <w:b/>
          <w:sz w:val="20"/>
          <w:szCs w:val="20"/>
        </w:rPr>
        <w:t xml:space="preserve"> die AGNITAS AG mit ihre</w:t>
      </w:r>
      <w:r w:rsidR="00237679">
        <w:rPr>
          <w:rFonts w:ascii="Arial" w:hAnsi="Arial" w:cs="Arial"/>
          <w:b/>
          <w:sz w:val="20"/>
          <w:szCs w:val="20"/>
        </w:rPr>
        <w:t>m redaktionellen Newsletter</w:t>
      </w:r>
      <w:r w:rsidR="000846C7">
        <w:rPr>
          <w:rFonts w:ascii="Arial" w:hAnsi="Arial" w:cs="Arial"/>
          <w:b/>
          <w:sz w:val="20"/>
          <w:szCs w:val="20"/>
        </w:rPr>
        <w:t xml:space="preserve"> </w:t>
      </w:r>
      <w:r w:rsidR="00932B95">
        <w:rPr>
          <w:rFonts w:ascii="Arial" w:hAnsi="Arial" w:cs="Arial"/>
          <w:b/>
          <w:sz w:val="20"/>
          <w:szCs w:val="20"/>
        </w:rPr>
        <w:t xml:space="preserve">für einen großen Versandhändler. Dank der </w:t>
      </w:r>
      <w:r w:rsidR="00A20C71">
        <w:rPr>
          <w:rFonts w:ascii="Arial" w:hAnsi="Arial" w:cs="Arial"/>
          <w:b/>
          <w:sz w:val="20"/>
          <w:szCs w:val="20"/>
        </w:rPr>
        <w:t>Content-Marketing-</w:t>
      </w:r>
      <w:r w:rsidR="001D2D3B">
        <w:rPr>
          <w:rFonts w:ascii="Arial" w:hAnsi="Arial" w:cs="Arial"/>
          <w:b/>
          <w:sz w:val="20"/>
          <w:szCs w:val="20"/>
        </w:rPr>
        <w:t xml:space="preserve">Module </w:t>
      </w:r>
      <w:r w:rsidR="000846C7">
        <w:rPr>
          <w:rFonts w:ascii="Arial" w:hAnsi="Arial" w:cs="Arial"/>
          <w:b/>
          <w:sz w:val="20"/>
          <w:szCs w:val="20"/>
        </w:rPr>
        <w:t>für News, Wetter und Horoskop</w:t>
      </w:r>
      <w:r w:rsidR="00435660">
        <w:rPr>
          <w:rFonts w:ascii="Arial" w:hAnsi="Arial" w:cs="Arial"/>
          <w:b/>
          <w:sz w:val="20"/>
          <w:szCs w:val="20"/>
        </w:rPr>
        <w:t xml:space="preserve"> </w:t>
      </w:r>
      <w:r w:rsidR="00932B95">
        <w:rPr>
          <w:rFonts w:ascii="Arial" w:hAnsi="Arial" w:cs="Arial"/>
          <w:b/>
          <w:sz w:val="20"/>
          <w:szCs w:val="20"/>
        </w:rPr>
        <w:t>konnte der neue Newsletter</w:t>
      </w:r>
      <w:r w:rsidR="00932B95" w:rsidRPr="00932B95">
        <w:rPr>
          <w:rFonts w:ascii="Arial" w:hAnsi="Arial" w:cs="Arial"/>
          <w:b/>
          <w:sz w:val="20"/>
          <w:szCs w:val="20"/>
        </w:rPr>
        <w:t xml:space="preserve"> </w:t>
      </w:r>
      <w:r w:rsidR="00932B95">
        <w:rPr>
          <w:rFonts w:ascii="Arial" w:hAnsi="Arial" w:cs="Arial"/>
          <w:b/>
          <w:sz w:val="20"/>
          <w:szCs w:val="20"/>
        </w:rPr>
        <w:t xml:space="preserve">mit </w:t>
      </w:r>
      <w:r w:rsidR="00237679">
        <w:rPr>
          <w:rFonts w:ascii="Arial" w:hAnsi="Arial" w:cs="Arial"/>
          <w:b/>
          <w:sz w:val="20"/>
          <w:szCs w:val="20"/>
        </w:rPr>
        <w:t xml:space="preserve">tagesaktuellen Nachrichten </w:t>
      </w:r>
      <w:r w:rsidR="00932B95">
        <w:rPr>
          <w:rFonts w:ascii="Arial" w:hAnsi="Arial" w:cs="Arial"/>
          <w:b/>
          <w:sz w:val="20"/>
          <w:szCs w:val="20"/>
        </w:rPr>
        <w:t xml:space="preserve">punkten. </w:t>
      </w:r>
      <w:r w:rsidR="005C23D3">
        <w:rPr>
          <w:rFonts w:ascii="Arial" w:hAnsi="Arial" w:cs="Arial"/>
          <w:b/>
          <w:sz w:val="20"/>
          <w:szCs w:val="20"/>
        </w:rPr>
        <w:t xml:space="preserve">AGNITAS </w:t>
      </w:r>
      <w:r w:rsidR="00932B95">
        <w:rPr>
          <w:rFonts w:ascii="Arial" w:hAnsi="Arial" w:cs="Arial"/>
          <w:b/>
          <w:sz w:val="20"/>
          <w:szCs w:val="20"/>
        </w:rPr>
        <w:t xml:space="preserve">aktivierte </w:t>
      </w:r>
      <w:r w:rsidR="007269A3">
        <w:rPr>
          <w:rFonts w:ascii="Arial" w:hAnsi="Arial" w:cs="Arial"/>
          <w:b/>
          <w:sz w:val="20"/>
          <w:szCs w:val="20"/>
        </w:rPr>
        <w:t xml:space="preserve">durch </w:t>
      </w:r>
      <w:r w:rsidR="00932B95">
        <w:rPr>
          <w:rFonts w:ascii="Arial" w:hAnsi="Arial" w:cs="Arial"/>
          <w:b/>
          <w:sz w:val="20"/>
          <w:szCs w:val="20"/>
        </w:rPr>
        <w:t xml:space="preserve">diesen </w:t>
      </w:r>
      <w:r w:rsidR="007269A3">
        <w:rPr>
          <w:rFonts w:ascii="Arial" w:hAnsi="Arial" w:cs="Arial"/>
          <w:b/>
          <w:sz w:val="20"/>
          <w:szCs w:val="20"/>
        </w:rPr>
        <w:t>rein redaktionelle</w:t>
      </w:r>
      <w:r w:rsidR="00932B95">
        <w:rPr>
          <w:rFonts w:ascii="Arial" w:hAnsi="Arial" w:cs="Arial"/>
          <w:b/>
          <w:sz w:val="20"/>
          <w:szCs w:val="20"/>
        </w:rPr>
        <w:t>n</w:t>
      </w:r>
      <w:r w:rsidR="007269A3">
        <w:rPr>
          <w:rFonts w:ascii="Arial" w:hAnsi="Arial" w:cs="Arial"/>
          <w:b/>
          <w:sz w:val="20"/>
          <w:szCs w:val="20"/>
        </w:rPr>
        <w:t xml:space="preserve"> Newsletter </w:t>
      </w:r>
      <w:r w:rsidR="00ED7B2A">
        <w:rPr>
          <w:rFonts w:ascii="Arial" w:hAnsi="Arial" w:cs="Arial"/>
          <w:b/>
          <w:sz w:val="20"/>
          <w:szCs w:val="20"/>
        </w:rPr>
        <w:t xml:space="preserve">35 Prozent der </w:t>
      </w:r>
      <w:r w:rsidR="007269A3">
        <w:rPr>
          <w:rFonts w:ascii="Arial" w:hAnsi="Arial" w:cs="Arial"/>
          <w:b/>
          <w:sz w:val="20"/>
          <w:szCs w:val="20"/>
        </w:rPr>
        <w:t xml:space="preserve">schlafenden </w:t>
      </w:r>
      <w:r w:rsidR="00ED7B2A">
        <w:rPr>
          <w:rFonts w:ascii="Arial" w:hAnsi="Arial" w:cs="Arial"/>
          <w:b/>
          <w:sz w:val="20"/>
          <w:szCs w:val="20"/>
        </w:rPr>
        <w:t>Empfänger</w:t>
      </w:r>
      <w:r w:rsidR="007269A3">
        <w:rPr>
          <w:rFonts w:ascii="Arial" w:hAnsi="Arial" w:cs="Arial"/>
          <w:b/>
          <w:sz w:val="20"/>
          <w:szCs w:val="20"/>
        </w:rPr>
        <w:t>, also der</w:t>
      </w:r>
      <w:r w:rsidR="000846C7">
        <w:rPr>
          <w:rFonts w:ascii="Arial" w:hAnsi="Arial" w:cs="Arial"/>
          <w:b/>
          <w:sz w:val="20"/>
          <w:szCs w:val="20"/>
        </w:rPr>
        <w:t xml:space="preserve"> mindestens</w:t>
      </w:r>
      <w:r w:rsidR="007269A3">
        <w:rPr>
          <w:rFonts w:ascii="Arial" w:hAnsi="Arial" w:cs="Arial"/>
          <w:b/>
          <w:sz w:val="20"/>
          <w:szCs w:val="20"/>
        </w:rPr>
        <w:t xml:space="preserve"> </w:t>
      </w:r>
      <w:r w:rsidR="00435660">
        <w:rPr>
          <w:rFonts w:ascii="Arial" w:hAnsi="Arial" w:cs="Arial"/>
          <w:b/>
          <w:sz w:val="20"/>
          <w:szCs w:val="20"/>
        </w:rPr>
        <w:t xml:space="preserve">90 Tage lang </w:t>
      </w:r>
      <w:r w:rsidR="00932B95">
        <w:rPr>
          <w:rFonts w:ascii="Arial" w:hAnsi="Arial" w:cs="Arial"/>
          <w:b/>
          <w:sz w:val="20"/>
          <w:szCs w:val="20"/>
        </w:rPr>
        <w:t xml:space="preserve">inaktiven </w:t>
      </w:r>
      <w:r w:rsidR="000846C7">
        <w:rPr>
          <w:rFonts w:ascii="Arial" w:hAnsi="Arial" w:cs="Arial"/>
          <w:b/>
          <w:sz w:val="20"/>
          <w:szCs w:val="20"/>
        </w:rPr>
        <w:t>Adressen</w:t>
      </w:r>
      <w:r w:rsidR="007269A3">
        <w:rPr>
          <w:rFonts w:ascii="Arial" w:hAnsi="Arial" w:cs="Arial"/>
          <w:b/>
          <w:sz w:val="20"/>
          <w:szCs w:val="20"/>
        </w:rPr>
        <w:t xml:space="preserve">. Am effektivsten war die Kampagne </w:t>
      </w:r>
      <w:r w:rsidR="00932B95">
        <w:rPr>
          <w:rFonts w:ascii="Arial" w:hAnsi="Arial" w:cs="Arial"/>
          <w:b/>
          <w:sz w:val="20"/>
          <w:szCs w:val="20"/>
        </w:rPr>
        <w:t xml:space="preserve">sogar </w:t>
      </w:r>
      <w:r w:rsidR="007269A3">
        <w:rPr>
          <w:rFonts w:ascii="Arial" w:hAnsi="Arial" w:cs="Arial"/>
          <w:b/>
          <w:sz w:val="20"/>
          <w:szCs w:val="20"/>
        </w:rPr>
        <w:t xml:space="preserve">in der Gruppe derer, die </w:t>
      </w:r>
      <w:r w:rsidR="00932B95">
        <w:rPr>
          <w:rFonts w:ascii="Arial" w:hAnsi="Arial" w:cs="Arial"/>
          <w:b/>
          <w:sz w:val="20"/>
          <w:szCs w:val="20"/>
        </w:rPr>
        <w:t xml:space="preserve">nach der Anmeldung </w:t>
      </w:r>
      <w:r w:rsidR="007269A3">
        <w:rPr>
          <w:rFonts w:ascii="Arial" w:hAnsi="Arial" w:cs="Arial"/>
          <w:b/>
          <w:sz w:val="20"/>
          <w:szCs w:val="20"/>
        </w:rPr>
        <w:t xml:space="preserve">noch </w:t>
      </w:r>
      <w:r w:rsidR="00435660">
        <w:rPr>
          <w:rFonts w:ascii="Arial" w:hAnsi="Arial" w:cs="Arial"/>
          <w:b/>
          <w:sz w:val="20"/>
          <w:szCs w:val="20"/>
        </w:rPr>
        <w:t xml:space="preserve">nie reagiert </w:t>
      </w:r>
      <w:r w:rsidR="007269A3">
        <w:rPr>
          <w:rFonts w:ascii="Arial" w:hAnsi="Arial" w:cs="Arial"/>
          <w:b/>
          <w:sz w:val="20"/>
          <w:szCs w:val="20"/>
        </w:rPr>
        <w:t>haben</w:t>
      </w:r>
      <w:r w:rsidR="00743E0D">
        <w:rPr>
          <w:rFonts w:ascii="Arial" w:hAnsi="Arial" w:cs="Arial"/>
          <w:b/>
          <w:sz w:val="20"/>
          <w:szCs w:val="20"/>
        </w:rPr>
        <w:t xml:space="preserve">: Ganze 50% </w:t>
      </w:r>
      <w:r w:rsidR="000846C7">
        <w:rPr>
          <w:rFonts w:ascii="Arial" w:hAnsi="Arial" w:cs="Arial"/>
          <w:b/>
          <w:sz w:val="20"/>
          <w:szCs w:val="20"/>
        </w:rPr>
        <w:t>wurden</w:t>
      </w:r>
      <w:r w:rsidR="00743E0D">
        <w:rPr>
          <w:rFonts w:ascii="Arial" w:hAnsi="Arial" w:cs="Arial"/>
          <w:b/>
          <w:sz w:val="20"/>
          <w:szCs w:val="20"/>
        </w:rPr>
        <w:t xml:space="preserve"> dadurch aktiv</w:t>
      </w:r>
      <w:r w:rsidR="000846C7">
        <w:rPr>
          <w:rFonts w:ascii="Arial" w:hAnsi="Arial" w:cs="Arial"/>
          <w:b/>
          <w:sz w:val="20"/>
          <w:szCs w:val="20"/>
        </w:rPr>
        <w:t>iert</w:t>
      </w:r>
      <w:r w:rsidR="007269A3">
        <w:rPr>
          <w:rFonts w:ascii="Arial" w:hAnsi="Arial" w:cs="Arial"/>
          <w:b/>
          <w:sz w:val="20"/>
          <w:szCs w:val="20"/>
        </w:rPr>
        <w:t xml:space="preserve">. </w:t>
      </w:r>
      <w:r w:rsidR="00237691">
        <w:rPr>
          <w:rFonts w:ascii="Arial" w:hAnsi="Arial" w:cs="Arial"/>
          <w:b/>
          <w:sz w:val="20"/>
          <w:szCs w:val="20"/>
        </w:rPr>
        <w:t xml:space="preserve">Das </w:t>
      </w:r>
      <w:r w:rsidR="00932B95">
        <w:rPr>
          <w:rFonts w:ascii="Arial" w:hAnsi="Arial" w:cs="Arial"/>
          <w:b/>
          <w:sz w:val="20"/>
          <w:szCs w:val="20"/>
        </w:rPr>
        <w:t xml:space="preserve">via Newsletter umgesetzte </w:t>
      </w:r>
      <w:r w:rsidR="00237691">
        <w:rPr>
          <w:rFonts w:ascii="Arial" w:hAnsi="Arial" w:cs="Arial"/>
          <w:b/>
          <w:sz w:val="20"/>
          <w:szCs w:val="20"/>
        </w:rPr>
        <w:t>Content Marketing von AGNITAS</w:t>
      </w:r>
      <w:r w:rsidR="00A22057">
        <w:rPr>
          <w:rFonts w:ascii="Arial" w:hAnsi="Arial" w:cs="Arial"/>
          <w:b/>
          <w:sz w:val="20"/>
          <w:szCs w:val="20"/>
        </w:rPr>
        <w:t xml:space="preserve"> </w:t>
      </w:r>
      <w:r w:rsidR="00237691">
        <w:rPr>
          <w:rFonts w:ascii="Arial" w:hAnsi="Arial" w:cs="Arial"/>
          <w:b/>
          <w:sz w:val="20"/>
          <w:szCs w:val="20"/>
        </w:rPr>
        <w:t>sparte dem Kunden in Summe rund 300.00</w:t>
      </w:r>
      <w:r w:rsidR="000846C7">
        <w:rPr>
          <w:rFonts w:ascii="Arial" w:hAnsi="Arial" w:cs="Arial"/>
          <w:b/>
          <w:sz w:val="20"/>
          <w:szCs w:val="20"/>
        </w:rPr>
        <w:t>0</w:t>
      </w:r>
      <w:r w:rsidR="00237691">
        <w:rPr>
          <w:rFonts w:ascii="Arial" w:hAnsi="Arial" w:cs="Arial"/>
          <w:b/>
          <w:sz w:val="20"/>
          <w:szCs w:val="20"/>
        </w:rPr>
        <w:t xml:space="preserve"> Euro</w:t>
      </w:r>
      <w:r w:rsidR="00932B95">
        <w:rPr>
          <w:rFonts w:ascii="Arial" w:hAnsi="Arial" w:cs="Arial"/>
          <w:b/>
          <w:sz w:val="20"/>
          <w:szCs w:val="20"/>
        </w:rPr>
        <w:t>.</w:t>
      </w:r>
    </w:p>
    <w:p w:rsidR="00A22057" w:rsidRDefault="00A22057" w:rsidP="00C0069F">
      <w:pPr>
        <w:pStyle w:val="StandardPR"/>
        <w:widowControl w:val="0"/>
        <w:tabs>
          <w:tab w:val="left" w:pos="993"/>
        </w:tabs>
        <w:jc w:val="both"/>
        <w:rPr>
          <w:rFonts w:ascii="Arial" w:hAnsi="Arial" w:cs="Arial"/>
          <w:b/>
          <w:sz w:val="20"/>
          <w:szCs w:val="20"/>
        </w:rPr>
      </w:pPr>
    </w:p>
    <w:p w:rsidR="00237691" w:rsidRDefault="00D17D1E" w:rsidP="00C0069F">
      <w:pPr>
        <w:pStyle w:val="StandardPR"/>
        <w:widowControl w:val="0"/>
        <w:tabs>
          <w:tab w:val="left" w:pos="993"/>
        </w:tabs>
        <w:jc w:val="both"/>
        <w:rPr>
          <w:rFonts w:ascii="Arial" w:hAnsi="Arial" w:cs="Arial"/>
          <w:sz w:val="20"/>
          <w:szCs w:val="20"/>
        </w:rPr>
      </w:pPr>
      <w:r>
        <w:rPr>
          <w:rFonts w:ascii="Arial" w:hAnsi="Arial" w:cs="Arial"/>
          <w:sz w:val="20"/>
          <w:szCs w:val="20"/>
        </w:rPr>
        <w:t>Der</w:t>
      </w:r>
      <w:r w:rsidR="00A22057">
        <w:rPr>
          <w:rFonts w:ascii="Arial" w:hAnsi="Arial" w:cs="Arial"/>
          <w:sz w:val="20"/>
          <w:szCs w:val="20"/>
        </w:rPr>
        <w:t xml:space="preserve"> große Versandhändler betreibt seit längerem einen Newsletter mit Millionen von Adressaten. Die Problemstellung für AGNITAS war </w:t>
      </w:r>
      <w:r w:rsidR="00435660">
        <w:rPr>
          <w:rFonts w:ascii="Arial" w:hAnsi="Arial" w:cs="Arial"/>
          <w:sz w:val="20"/>
          <w:szCs w:val="20"/>
        </w:rPr>
        <w:t xml:space="preserve">es, </w:t>
      </w:r>
      <w:r w:rsidR="00A22057">
        <w:rPr>
          <w:rFonts w:ascii="Arial" w:hAnsi="Arial" w:cs="Arial"/>
          <w:sz w:val="20"/>
          <w:szCs w:val="20"/>
        </w:rPr>
        <w:t xml:space="preserve">die Stagnation, sogar </w:t>
      </w:r>
      <w:r w:rsidR="00435660">
        <w:rPr>
          <w:rFonts w:ascii="Arial" w:hAnsi="Arial" w:cs="Arial"/>
          <w:sz w:val="20"/>
          <w:szCs w:val="20"/>
        </w:rPr>
        <w:t xml:space="preserve">den </w:t>
      </w:r>
      <w:r w:rsidR="00A22057">
        <w:rPr>
          <w:rFonts w:ascii="Arial" w:hAnsi="Arial" w:cs="Arial"/>
          <w:sz w:val="20"/>
          <w:szCs w:val="20"/>
        </w:rPr>
        <w:t>Rückgang der Empfängerzahlen</w:t>
      </w:r>
      <w:r w:rsidR="00435660">
        <w:rPr>
          <w:rFonts w:ascii="Arial" w:hAnsi="Arial" w:cs="Arial"/>
          <w:sz w:val="20"/>
          <w:szCs w:val="20"/>
        </w:rPr>
        <w:t xml:space="preserve"> zu stoppen und umzukehren</w:t>
      </w:r>
      <w:r w:rsidR="00A22057">
        <w:rPr>
          <w:rFonts w:ascii="Arial" w:hAnsi="Arial" w:cs="Arial"/>
          <w:sz w:val="20"/>
          <w:szCs w:val="20"/>
        </w:rPr>
        <w:t xml:space="preserve">. Empfänger, die seit </w:t>
      </w:r>
      <w:r w:rsidR="00337FBB">
        <w:rPr>
          <w:rFonts w:ascii="Arial" w:hAnsi="Arial" w:cs="Arial"/>
          <w:sz w:val="20"/>
          <w:szCs w:val="20"/>
        </w:rPr>
        <w:t xml:space="preserve">mindestens </w:t>
      </w:r>
      <w:r w:rsidR="00A22057">
        <w:rPr>
          <w:rFonts w:ascii="Arial" w:hAnsi="Arial" w:cs="Arial"/>
          <w:sz w:val="20"/>
          <w:szCs w:val="20"/>
        </w:rPr>
        <w:t xml:space="preserve">90 Tagen </w:t>
      </w:r>
      <w:r w:rsidR="00337FBB">
        <w:rPr>
          <w:rFonts w:ascii="Arial" w:hAnsi="Arial" w:cs="Arial"/>
          <w:sz w:val="20"/>
          <w:szCs w:val="20"/>
        </w:rPr>
        <w:t>kein Lebenszeichen mehr gezeigt</w:t>
      </w:r>
      <w:r w:rsidR="00A22057">
        <w:rPr>
          <w:rFonts w:ascii="Arial" w:hAnsi="Arial" w:cs="Arial"/>
          <w:sz w:val="20"/>
          <w:szCs w:val="20"/>
        </w:rPr>
        <w:t xml:space="preserve"> haben, sogenannte Schläfer, sollten reaktiviert werden. Von </w:t>
      </w:r>
      <w:r w:rsidR="00435660">
        <w:rPr>
          <w:rFonts w:ascii="Arial" w:hAnsi="Arial" w:cs="Arial"/>
          <w:sz w:val="20"/>
          <w:szCs w:val="20"/>
        </w:rPr>
        <w:t>2,</w:t>
      </w:r>
      <w:r w:rsidR="00A22057">
        <w:rPr>
          <w:rFonts w:ascii="Arial" w:hAnsi="Arial" w:cs="Arial"/>
          <w:sz w:val="20"/>
          <w:szCs w:val="20"/>
        </w:rPr>
        <w:t xml:space="preserve">6 </w:t>
      </w:r>
      <w:r w:rsidR="00435660">
        <w:rPr>
          <w:rFonts w:ascii="Arial" w:hAnsi="Arial" w:cs="Arial"/>
          <w:sz w:val="20"/>
          <w:szCs w:val="20"/>
        </w:rPr>
        <w:t>Millionen</w:t>
      </w:r>
      <w:r w:rsidR="00A22057">
        <w:rPr>
          <w:rFonts w:ascii="Arial" w:hAnsi="Arial" w:cs="Arial"/>
          <w:sz w:val="20"/>
          <w:szCs w:val="20"/>
        </w:rPr>
        <w:t xml:space="preserve"> Schläfern ließen sich durch Sonderangebote wöchentlich</w:t>
      </w:r>
      <w:r w:rsidR="00435660">
        <w:rPr>
          <w:rFonts w:ascii="Arial" w:hAnsi="Arial" w:cs="Arial"/>
          <w:sz w:val="20"/>
          <w:szCs w:val="20"/>
        </w:rPr>
        <w:t xml:space="preserve"> nur zirka 10.000 erwecken. Die Aktionen waren ineffizient</w:t>
      </w:r>
      <w:r w:rsidR="00A22057">
        <w:rPr>
          <w:rFonts w:ascii="Arial" w:hAnsi="Arial" w:cs="Arial"/>
          <w:sz w:val="20"/>
          <w:szCs w:val="20"/>
        </w:rPr>
        <w:t>. Darüber</w:t>
      </w:r>
      <w:r w:rsidR="00435660">
        <w:rPr>
          <w:rFonts w:ascii="Arial" w:hAnsi="Arial" w:cs="Arial"/>
          <w:sz w:val="20"/>
          <w:szCs w:val="20"/>
        </w:rPr>
        <w:t xml:space="preserve"> </w:t>
      </w:r>
      <w:r w:rsidR="00A22057">
        <w:rPr>
          <w:rFonts w:ascii="Arial" w:hAnsi="Arial" w:cs="Arial"/>
          <w:sz w:val="20"/>
          <w:szCs w:val="20"/>
        </w:rPr>
        <w:t xml:space="preserve">hinaus gab es </w:t>
      </w:r>
      <w:r w:rsidR="00435660">
        <w:rPr>
          <w:rFonts w:ascii="Arial" w:hAnsi="Arial" w:cs="Arial"/>
          <w:sz w:val="20"/>
          <w:szCs w:val="20"/>
        </w:rPr>
        <w:t xml:space="preserve">noch </w:t>
      </w:r>
      <w:r w:rsidR="00A22057">
        <w:rPr>
          <w:rFonts w:ascii="Arial" w:hAnsi="Arial" w:cs="Arial"/>
          <w:sz w:val="20"/>
          <w:szCs w:val="20"/>
        </w:rPr>
        <w:t>940.000 Empfänger, die nach der Anmeldung zum</w:t>
      </w:r>
      <w:r w:rsidR="00435660">
        <w:rPr>
          <w:rFonts w:ascii="Arial" w:hAnsi="Arial" w:cs="Arial"/>
          <w:sz w:val="20"/>
          <w:szCs w:val="20"/>
        </w:rPr>
        <w:t xml:space="preserve"> </w:t>
      </w:r>
      <w:r w:rsidR="00A22057">
        <w:rPr>
          <w:rFonts w:ascii="Arial" w:hAnsi="Arial" w:cs="Arial"/>
          <w:sz w:val="20"/>
          <w:szCs w:val="20"/>
        </w:rPr>
        <w:t>Newsletter noch nicht ein einziges Mal reagiert ha</w:t>
      </w:r>
      <w:r>
        <w:rPr>
          <w:rFonts w:ascii="Arial" w:hAnsi="Arial" w:cs="Arial"/>
          <w:sz w:val="20"/>
          <w:szCs w:val="20"/>
        </w:rPr>
        <w:t>tt</w:t>
      </w:r>
      <w:r w:rsidR="00A22057">
        <w:rPr>
          <w:rFonts w:ascii="Arial" w:hAnsi="Arial" w:cs="Arial"/>
          <w:sz w:val="20"/>
          <w:szCs w:val="20"/>
        </w:rPr>
        <w:t xml:space="preserve">en. </w:t>
      </w:r>
      <w:r w:rsidR="00435660">
        <w:rPr>
          <w:rFonts w:ascii="Arial" w:hAnsi="Arial" w:cs="Arial"/>
          <w:sz w:val="20"/>
          <w:szCs w:val="20"/>
        </w:rPr>
        <w:t xml:space="preserve">Das enorme </w:t>
      </w:r>
      <w:r w:rsidR="00A22057">
        <w:rPr>
          <w:rFonts w:ascii="Arial" w:hAnsi="Arial" w:cs="Arial"/>
          <w:sz w:val="20"/>
          <w:szCs w:val="20"/>
        </w:rPr>
        <w:t>Poten</w:t>
      </w:r>
      <w:r w:rsidR="00337FBB">
        <w:rPr>
          <w:rFonts w:ascii="Arial" w:hAnsi="Arial" w:cs="Arial"/>
          <w:sz w:val="20"/>
          <w:szCs w:val="20"/>
        </w:rPr>
        <w:t>z</w:t>
      </w:r>
      <w:r w:rsidR="00A22057">
        <w:rPr>
          <w:rFonts w:ascii="Arial" w:hAnsi="Arial" w:cs="Arial"/>
          <w:sz w:val="20"/>
          <w:szCs w:val="20"/>
        </w:rPr>
        <w:t>ial</w:t>
      </w:r>
      <w:r w:rsidR="00435660">
        <w:rPr>
          <w:rFonts w:ascii="Arial" w:hAnsi="Arial" w:cs="Arial"/>
          <w:sz w:val="20"/>
          <w:szCs w:val="20"/>
        </w:rPr>
        <w:t xml:space="preserve"> dieser Gruppe wollte der Retailer ausschöpfen</w:t>
      </w:r>
      <w:r w:rsidR="00A22057">
        <w:rPr>
          <w:rFonts w:ascii="Arial" w:hAnsi="Arial" w:cs="Arial"/>
          <w:sz w:val="20"/>
          <w:szCs w:val="20"/>
        </w:rPr>
        <w:t>.</w:t>
      </w:r>
    </w:p>
    <w:p w:rsidR="00C40497" w:rsidRDefault="00C40497" w:rsidP="00C0069F">
      <w:pPr>
        <w:pStyle w:val="StandardPR"/>
        <w:widowControl w:val="0"/>
        <w:tabs>
          <w:tab w:val="left" w:pos="993"/>
        </w:tabs>
        <w:jc w:val="both"/>
        <w:rPr>
          <w:rFonts w:ascii="Arial" w:hAnsi="Arial" w:cs="Arial"/>
          <w:b/>
          <w:sz w:val="20"/>
          <w:szCs w:val="20"/>
        </w:rPr>
      </w:pPr>
    </w:p>
    <w:p w:rsidR="00A22057" w:rsidRDefault="00AF02FF" w:rsidP="00C0069F">
      <w:pPr>
        <w:pStyle w:val="StandardPR"/>
        <w:widowControl w:val="0"/>
        <w:tabs>
          <w:tab w:val="left" w:pos="993"/>
        </w:tabs>
        <w:jc w:val="both"/>
        <w:rPr>
          <w:rFonts w:ascii="Arial" w:hAnsi="Arial" w:cs="Arial"/>
          <w:b/>
          <w:sz w:val="20"/>
          <w:szCs w:val="20"/>
        </w:rPr>
      </w:pPr>
      <w:r>
        <w:rPr>
          <w:rFonts w:ascii="Arial" w:hAnsi="Arial" w:cs="Arial"/>
          <w:b/>
          <w:sz w:val="20"/>
          <w:szCs w:val="20"/>
        </w:rPr>
        <w:t>Effe</w:t>
      </w:r>
      <w:r w:rsidR="00751DE7">
        <w:rPr>
          <w:rFonts w:ascii="Arial" w:hAnsi="Arial" w:cs="Arial"/>
          <w:b/>
          <w:sz w:val="20"/>
          <w:szCs w:val="20"/>
        </w:rPr>
        <w:t>k</w:t>
      </w:r>
      <w:r>
        <w:rPr>
          <w:rFonts w:ascii="Arial" w:hAnsi="Arial" w:cs="Arial"/>
          <w:b/>
          <w:sz w:val="20"/>
          <w:szCs w:val="20"/>
        </w:rPr>
        <w:t xml:space="preserve">tiver </w:t>
      </w:r>
      <w:r w:rsidR="00A20C71">
        <w:rPr>
          <w:rFonts w:ascii="Arial" w:hAnsi="Arial" w:cs="Arial"/>
          <w:b/>
          <w:sz w:val="20"/>
          <w:szCs w:val="20"/>
        </w:rPr>
        <w:t>Content-Marketing-</w:t>
      </w:r>
      <w:r>
        <w:rPr>
          <w:rFonts w:ascii="Arial" w:hAnsi="Arial" w:cs="Arial"/>
          <w:b/>
          <w:sz w:val="20"/>
          <w:szCs w:val="20"/>
        </w:rPr>
        <w:t>Ansatz</w:t>
      </w:r>
    </w:p>
    <w:p w:rsidR="00A22057" w:rsidRDefault="00337FBB" w:rsidP="00C0069F">
      <w:pPr>
        <w:pStyle w:val="StandardPR"/>
        <w:widowControl w:val="0"/>
        <w:tabs>
          <w:tab w:val="left" w:pos="993"/>
        </w:tabs>
        <w:jc w:val="both"/>
        <w:rPr>
          <w:rFonts w:ascii="Arial" w:hAnsi="Arial" w:cs="Arial"/>
          <w:sz w:val="20"/>
          <w:szCs w:val="20"/>
        </w:rPr>
      </w:pPr>
      <w:r>
        <w:rPr>
          <w:rFonts w:ascii="Arial" w:hAnsi="Arial" w:cs="Arial"/>
          <w:sz w:val="20"/>
          <w:szCs w:val="20"/>
        </w:rPr>
        <w:t xml:space="preserve">AGNITAS </w:t>
      </w:r>
      <w:r w:rsidR="00751DE7">
        <w:rPr>
          <w:rFonts w:ascii="Arial" w:hAnsi="Arial" w:cs="Arial"/>
          <w:sz w:val="20"/>
          <w:szCs w:val="20"/>
        </w:rPr>
        <w:t xml:space="preserve">setzte </w:t>
      </w:r>
      <w:r w:rsidR="00A22057">
        <w:rPr>
          <w:rFonts w:ascii="Arial" w:hAnsi="Arial" w:cs="Arial"/>
          <w:sz w:val="20"/>
          <w:szCs w:val="20"/>
        </w:rPr>
        <w:t>einen speziellen Versandplan</w:t>
      </w:r>
      <w:r w:rsidR="00751DE7">
        <w:rPr>
          <w:rFonts w:ascii="Arial" w:hAnsi="Arial" w:cs="Arial"/>
          <w:sz w:val="20"/>
          <w:szCs w:val="20"/>
        </w:rPr>
        <w:t xml:space="preserve"> auf</w:t>
      </w:r>
      <w:r w:rsidR="00A22057">
        <w:rPr>
          <w:rFonts w:ascii="Arial" w:hAnsi="Arial" w:cs="Arial"/>
          <w:sz w:val="20"/>
          <w:szCs w:val="20"/>
        </w:rPr>
        <w:t>, in dem alle inaktiven Empfänger zusammengefasst wurden. Dies</w:t>
      </w:r>
      <w:r w:rsidR="00D17D1E">
        <w:rPr>
          <w:rFonts w:ascii="Arial" w:hAnsi="Arial" w:cs="Arial"/>
          <w:sz w:val="20"/>
          <w:szCs w:val="20"/>
        </w:rPr>
        <w:t>e erhielten fünfmal wöchentlich</w:t>
      </w:r>
      <w:r w:rsidR="00751DE7">
        <w:rPr>
          <w:rFonts w:ascii="Arial" w:hAnsi="Arial" w:cs="Arial"/>
          <w:sz w:val="20"/>
          <w:szCs w:val="20"/>
        </w:rPr>
        <w:t>,</w:t>
      </w:r>
      <w:r w:rsidR="00A22057">
        <w:rPr>
          <w:rFonts w:ascii="Arial" w:hAnsi="Arial" w:cs="Arial"/>
          <w:sz w:val="20"/>
          <w:szCs w:val="20"/>
        </w:rPr>
        <w:t xml:space="preserve"> morgens um sieben Uhr</w:t>
      </w:r>
      <w:r w:rsidR="00751DE7">
        <w:rPr>
          <w:rFonts w:ascii="Arial" w:hAnsi="Arial" w:cs="Arial"/>
          <w:sz w:val="20"/>
          <w:szCs w:val="20"/>
        </w:rPr>
        <w:t>,</w:t>
      </w:r>
      <w:r w:rsidR="00A22057">
        <w:rPr>
          <w:rFonts w:ascii="Arial" w:hAnsi="Arial" w:cs="Arial"/>
          <w:sz w:val="20"/>
          <w:szCs w:val="20"/>
        </w:rPr>
        <w:t xml:space="preserve"> einen Newsletter mit </w:t>
      </w:r>
      <w:r w:rsidR="00C40497">
        <w:rPr>
          <w:rFonts w:ascii="Arial" w:hAnsi="Arial" w:cs="Arial"/>
          <w:sz w:val="20"/>
          <w:szCs w:val="20"/>
        </w:rPr>
        <w:t>Nachrichten rund um Unterhaltung, Technik und Weltgeschehen. Ein eigenes Redaktionsteam erstellte die Inhalte und reicherte sie mit personalisiertem Content</w:t>
      </w:r>
      <w:r w:rsidR="00743E0D">
        <w:rPr>
          <w:rFonts w:ascii="Arial" w:hAnsi="Arial" w:cs="Arial"/>
          <w:sz w:val="20"/>
          <w:szCs w:val="20"/>
        </w:rPr>
        <w:t>, wie z.B. dem aktuellen Wetterbericht vom Wohnort des Empfängers,</w:t>
      </w:r>
      <w:r w:rsidR="00C40497">
        <w:rPr>
          <w:rFonts w:ascii="Arial" w:hAnsi="Arial" w:cs="Arial"/>
          <w:sz w:val="20"/>
          <w:szCs w:val="20"/>
        </w:rPr>
        <w:t xml:space="preserve"> an. </w:t>
      </w:r>
      <w:r w:rsidR="00751DE7">
        <w:rPr>
          <w:rFonts w:ascii="Arial" w:hAnsi="Arial" w:cs="Arial"/>
          <w:sz w:val="20"/>
          <w:szCs w:val="20"/>
        </w:rPr>
        <w:t xml:space="preserve">Ein </w:t>
      </w:r>
      <w:r>
        <w:rPr>
          <w:rFonts w:ascii="Arial" w:hAnsi="Arial" w:cs="Arial"/>
          <w:sz w:val="20"/>
          <w:szCs w:val="20"/>
        </w:rPr>
        <w:t>weiterer</w:t>
      </w:r>
      <w:r w:rsidR="00751DE7">
        <w:rPr>
          <w:rFonts w:ascii="Arial" w:hAnsi="Arial" w:cs="Arial"/>
          <w:sz w:val="20"/>
          <w:szCs w:val="20"/>
        </w:rPr>
        <w:t xml:space="preserve"> Standalone-Ne</w:t>
      </w:r>
      <w:r w:rsidR="00C40497">
        <w:rPr>
          <w:rFonts w:ascii="Arial" w:hAnsi="Arial" w:cs="Arial"/>
          <w:sz w:val="20"/>
          <w:szCs w:val="20"/>
        </w:rPr>
        <w:t>wsletter e</w:t>
      </w:r>
      <w:r>
        <w:rPr>
          <w:rFonts w:ascii="Arial" w:hAnsi="Arial" w:cs="Arial"/>
          <w:sz w:val="20"/>
          <w:szCs w:val="20"/>
        </w:rPr>
        <w:t>nt</w:t>
      </w:r>
      <w:r w:rsidR="00C40497">
        <w:rPr>
          <w:rFonts w:ascii="Arial" w:hAnsi="Arial" w:cs="Arial"/>
          <w:sz w:val="20"/>
          <w:szCs w:val="20"/>
        </w:rPr>
        <w:t xml:space="preserve">hielt </w:t>
      </w:r>
      <w:r w:rsidR="00EE3AF4">
        <w:rPr>
          <w:rFonts w:ascii="Arial" w:hAnsi="Arial" w:cs="Arial"/>
          <w:sz w:val="20"/>
          <w:szCs w:val="20"/>
        </w:rPr>
        <w:t>ausschließlich A</w:t>
      </w:r>
      <w:r w:rsidR="00C40497">
        <w:rPr>
          <w:rFonts w:ascii="Arial" w:hAnsi="Arial" w:cs="Arial"/>
          <w:sz w:val="20"/>
          <w:szCs w:val="20"/>
        </w:rPr>
        <w:t>ktionen und Angebote des Retailers.</w:t>
      </w:r>
    </w:p>
    <w:p w:rsidR="00751DE7" w:rsidRDefault="00751DE7" w:rsidP="00C0069F">
      <w:pPr>
        <w:pStyle w:val="StandardPR"/>
        <w:widowControl w:val="0"/>
        <w:tabs>
          <w:tab w:val="left" w:pos="993"/>
        </w:tabs>
        <w:jc w:val="both"/>
        <w:rPr>
          <w:rFonts w:ascii="Arial" w:hAnsi="Arial" w:cs="Arial"/>
          <w:sz w:val="20"/>
          <w:szCs w:val="20"/>
        </w:rPr>
      </w:pPr>
    </w:p>
    <w:p w:rsidR="00751DE7" w:rsidRPr="00751DE7" w:rsidRDefault="00751DE7" w:rsidP="00C0069F">
      <w:pPr>
        <w:pStyle w:val="StandardPR"/>
        <w:widowControl w:val="0"/>
        <w:tabs>
          <w:tab w:val="left" w:pos="993"/>
        </w:tabs>
        <w:jc w:val="both"/>
        <w:rPr>
          <w:rFonts w:ascii="Arial" w:hAnsi="Arial" w:cs="Arial"/>
          <w:b/>
          <w:sz w:val="20"/>
          <w:szCs w:val="20"/>
        </w:rPr>
      </w:pPr>
      <w:r w:rsidRPr="00751DE7">
        <w:rPr>
          <w:rFonts w:ascii="Arial" w:hAnsi="Arial" w:cs="Arial"/>
          <w:b/>
          <w:sz w:val="20"/>
          <w:szCs w:val="20"/>
        </w:rPr>
        <w:t xml:space="preserve">Positive Kundenreaktionen auf die </w:t>
      </w:r>
      <w:r w:rsidR="00A20C71">
        <w:rPr>
          <w:rFonts w:ascii="Arial" w:hAnsi="Arial" w:cs="Arial"/>
          <w:b/>
          <w:sz w:val="20"/>
          <w:szCs w:val="20"/>
        </w:rPr>
        <w:t>Content-Marketing-</w:t>
      </w:r>
      <w:bookmarkStart w:id="0" w:name="_GoBack"/>
      <w:bookmarkEnd w:id="0"/>
      <w:r w:rsidRPr="00751DE7">
        <w:rPr>
          <w:rFonts w:ascii="Arial" w:hAnsi="Arial" w:cs="Arial"/>
          <w:b/>
          <w:sz w:val="20"/>
          <w:szCs w:val="20"/>
        </w:rPr>
        <w:t>Kampagne</w:t>
      </w:r>
    </w:p>
    <w:p w:rsidR="00162F1E" w:rsidRPr="00EE3AF4" w:rsidRDefault="00EE3AF4" w:rsidP="00C0069F">
      <w:pPr>
        <w:pStyle w:val="StandardPR"/>
        <w:widowControl w:val="0"/>
        <w:tabs>
          <w:tab w:val="left" w:pos="993"/>
        </w:tabs>
        <w:jc w:val="both"/>
        <w:rPr>
          <w:rFonts w:ascii="Arial" w:hAnsi="Arial" w:cs="Arial"/>
          <w:sz w:val="20"/>
          <w:szCs w:val="20"/>
        </w:rPr>
      </w:pPr>
      <w:r>
        <w:rPr>
          <w:rFonts w:ascii="Arial" w:hAnsi="Arial" w:cs="Arial"/>
          <w:sz w:val="20"/>
          <w:szCs w:val="20"/>
        </w:rPr>
        <w:t>Der Ansatz</w:t>
      </w:r>
      <w:r w:rsidR="00337FBB">
        <w:rPr>
          <w:rFonts w:ascii="Arial" w:hAnsi="Arial" w:cs="Arial"/>
          <w:sz w:val="20"/>
          <w:szCs w:val="20"/>
        </w:rPr>
        <w:t>,</w:t>
      </w:r>
      <w:r>
        <w:rPr>
          <w:rFonts w:ascii="Arial" w:hAnsi="Arial" w:cs="Arial"/>
          <w:sz w:val="20"/>
          <w:szCs w:val="20"/>
        </w:rPr>
        <w:t xml:space="preserve"> auf individuellen Content zu setzen</w:t>
      </w:r>
      <w:r w:rsidR="00337FBB">
        <w:rPr>
          <w:rFonts w:ascii="Arial" w:hAnsi="Arial" w:cs="Arial"/>
          <w:sz w:val="20"/>
          <w:szCs w:val="20"/>
        </w:rPr>
        <w:t>,</w:t>
      </w:r>
      <w:r>
        <w:rPr>
          <w:rFonts w:ascii="Arial" w:hAnsi="Arial" w:cs="Arial"/>
          <w:sz w:val="20"/>
          <w:szCs w:val="20"/>
        </w:rPr>
        <w:t xml:space="preserve"> war erfolgreich: von 2,6 </w:t>
      </w:r>
      <w:r w:rsidR="00751DE7">
        <w:rPr>
          <w:rFonts w:ascii="Arial" w:hAnsi="Arial" w:cs="Arial"/>
          <w:sz w:val="20"/>
          <w:szCs w:val="20"/>
        </w:rPr>
        <w:t>M</w:t>
      </w:r>
      <w:r>
        <w:rPr>
          <w:rFonts w:ascii="Arial" w:hAnsi="Arial" w:cs="Arial"/>
          <w:sz w:val="20"/>
          <w:szCs w:val="20"/>
        </w:rPr>
        <w:t xml:space="preserve">illionen inaktiven </w:t>
      </w:r>
      <w:r w:rsidR="00751DE7">
        <w:rPr>
          <w:rFonts w:ascii="Arial" w:hAnsi="Arial" w:cs="Arial"/>
          <w:sz w:val="20"/>
          <w:szCs w:val="20"/>
        </w:rPr>
        <w:t>E</w:t>
      </w:r>
      <w:r>
        <w:rPr>
          <w:rFonts w:ascii="Arial" w:hAnsi="Arial" w:cs="Arial"/>
          <w:sz w:val="20"/>
          <w:szCs w:val="20"/>
        </w:rPr>
        <w:t xml:space="preserve">mpfängern konnten 905.000 reaktiviert werden. Das sind 35 Prozent. 241.000 öffneten in Folge auch die normalen </w:t>
      </w:r>
      <w:r w:rsidR="00743E0D">
        <w:rPr>
          <w:rFonts w:ascii="Arial" w:hAnsi="Arial" w:cs="Arial"/>
          <w:sz w:val="20"/>
          <w:szCs w:val="20"/>
        </w:rPr>
        <w:t xml:space="preserve">(Werbe-) </w:t>
      </w:r>
      <w:r>
        <w:rPr>
          <w:rFonts w:ascii="Arial" w:hAnsi="Arial" w:cs="Arial"/>
          <w:sz w:val="20"/>
          <w:szCs w:val="20"/>
        </w:rPr>
        <w:t>Newsletter des Versandhändlers wieder</w:t>
      </w:r>
      <w:r w:rsidR="00743E0D">
        <w:rPr>
          <w:rFonts w:ascii="Arial" w:hAnsi="Arial" w:cs="Arial"/>
          <w:sz w:val="20"/>
          <w:szCs w:val="20"/>
        </w:rPr>
        <w:t>, bestellten im Shop</w:t>
      </w:r>
      <w:r>
        <w:rPr>
          <w:rFonts w:ascii="Arial" w:hAnsi="Arial" w:cs="Arial"/>
          <w:sz w:val="20"/>
          <w:szCs w:val="20"/>
        </w:rPr>
        <w:t xml:space="preserve"> und </w:t>
      </w:r>
      <w:r w:rsidR="00751DE7">
        <w:rPr>
          <w:rFonts w:ascii="Arial" w:hAnsi="Arial" w:cs="Arial"/>
          <w:sz w:val="20"/>
          <w:szCs w:val="20"/>
        </w:rPr>
        <w:t>wurden damit</w:t>
      </w:r>
      <w:r>
        <w:rPr>
          <w:rFonts w:ascii="Arial" w:hAnsi="Arial" w:cs="Arial"/>
          <w:sz w:val="20"/>
          <w:szCs w:val="20"/>
        </w:rPr>
        <w:t xml:space="preserve"> in Bestandskunden umgewandelt.</w:t>
      </w:r>
      <w:r w:rsidR="00751DE7">
        <w:rPr>
          <w:rFonts w:ascii="Arial" w:hAnsi="Arial" w:cs="Arial"/>
          <w:sz w:val="20"/>
          <w:szCs w:val="20"/>
        </w:rPr>
        <w:t xml:space="preserve"> </w:t>
      </w:r>
      <w:r w:rsidR="00162F1E">
        <w:rPr>
          <w:rFonts w:ascii="Arial" w:hAnsi="Arial" w:cs="Arial"/>
          <w:sz w:val="20"/>
          <w:szCs w:val="20"/>
        </w:rPr>
        <w:t>Besonder</w:t>
      </w:r>
      <w:r w:rsidR="00751DE7">
        <w:rPr>
          <w:rFonts w:ascii="Arial" w:hAnsi="Arial" w:cs="Arial"/>
          <w:sz w:val="20"/>
          <w:szCs w:val="20"/>
        </w:rPr>
        <w:t>s hohe Responseraten</w:t>
      </w:r>
      <w:r w:rsidR="00162F1E">
        <w:rPr>
          <w:rFonts w:ascii="Arial" w:hAnsi="Arial" w:cs="Arial"/>
          <w:sz w:val="20"/>
          <w:szCs w:val="20"/>
        </w:rPr>
        <w:t xml:space="preserve"> zeigte die Kampagne bei den sogenannten Siebenschläfern, den Empfängern, die nach </w:t>
      </w:r>
      <w:r w:rsidR="00751DE7">
        <w:rPr>
          <w:rFonts w:ascii="Arial" w:hAnsi="Arial" w:cs="Arial"/>
          <w:sz w:val="20"/>
          <w:szCs w:val="20"/>
        </w:rPr>
        <w:t xml:space="preserve">ihrer </w:t>
      </w:r>
      <w:r w:rsidR="00162F1E">
        <w:rPr>
          <w:rFonts w:ascii="Arial" w:hAnsi="Arial" w:cs="Arial"/>
          <w:sz w:val="20"/>
          <w:szCs w:val="20"/>
        </w:rPr>
        <w:t xml:space="preserve">Anmeldung bis dato noch keinerlei Reaktion </w:t>
      </w:r>
      <w:r w:rsidR="00162F1E">
        <w:rPr>
          <w:rFonts w:ascii="Arial" w:hAnsi="Arial" w:cs="Arial"/>
          <w:sz w:val="20"/>
          <w:szCs w:val="20"/>
        </w:rPr>
        <w:lastRenderedPageBreak/>
        <w:t xml:space="preserve">zeigten. Hier </w:t>
      </w:r>
      <w:r w:rsidR="00D17D1E">
        <w:rPr>
          <w:rFonts w:ascii="Arial" w:hAnsi="Arial" w:cs="Arial"/>
          <w:sz w:val="20"/>
          <w:szCs w:val="20"/>
        </w:rPr>
        <w:t>wurde</w:t>
      </w:r>
      <w:r w:rsidR="00751DE7">
        <w:rPr>
          <w:rFonts w:ascii="Arial" w:hAnsi="Arial" w:cs="Arial"/>
          <w:sz w:val="20"/>
          <w:szCs w:val="20"/>
        </w:rPr>
        <w:t xml:space="preserve"> </w:t>
      </w:r>
      <w:r w:rsidR="00162F1E">
        <w:rPr>
          <w:rFonts w:ascii="Arial" w:hAnsi="Arial" w:cs="Arial"/>
          <w:sz w:val="20"/>
          <w:szCs w:val="20"/>
        </w:rPr>
        <w:t>mit 468.000 Empfängern die Hälfte reaktiviert.</w:t>
      </w:r>
    </w:p>
    <w:p w:rsidR="00237691" w:rsidRDefault="00237691" w:rsidP="00C0069F">
      <w:pPr>
        <w:pStyle w:val="StandardPR"/>
        <w:widowControl w:val="0"/>
        <w:tabs>
          <w:tab w:val="left" w:pos="993"/>
        </w:tabs>
        <w:jc w:val="both"/>
        <w:rPr>
          <w:rFonts w:ascii="Arial" w:hAnsi="Arial" w:cs="Arial"/>
          <w:b/>
          <w:sz w:val="20"/>
          <w:szCs w:val="20"/>
        </w:rPr>
      </w:pPr>
    </w:p>
    <w:p w:rsidR="00794254" w:rsidRPr="00AF02FF" w:rsidRDefault="00AF02FF" w:rsidP="0091593E">
      <w:pPr>
        <w:pStyle w:val="StandardPR"/>
        <w:widowControl w:val="0"/>
        <w:tabs>
          <w:tab w:val="left" w:pos="993"/>
        </w:tabs>
        <w:jc w:val="both"/>
        <w:rPr>
          <w:rFonts w:ascii="Arial" w:hAnsi="Arial" w:cs="Arial"/>
          <w:b/>
          <w:sz w:val="20"/>
          <w:szCs w:val="20"/>
        </w:rPr>
      </w:pPr>
      <w:r w:rsidRPr="00AF02FF">
        <w:rPr>
          <w:rFonts w:ascii="Arial" w:hAnsi="Arial" w:cs="Arial"/>
          <w:b/>
          <w:sz w:val="20"/>
          <w:szCs w:val="20"/>
        </w:rPr>
        <w:t>Newsletter-Kampagne mit hoher Rentabilität</w:t>
      </w:r>
    </w:p>
    <w:p w:rsidR="00AF02FF" w:rsidRDefault="00AF02FF" w:rsidP="0091593E">
      <w:pPr>
        <w:pStyle w:val="StandardPR"/>
        <w:widowControl w:val="0"/>
        <w:tabs>
          <w:tab w:val="left" w:pos="993"/>
        </w:tabs>
        <w:jc w:val="both"/>
        <w:rPr>
          <w:rFonts w:ascii="Arial" w:hAnsi="Arial" w:cs="Arial"/>
          <w:sz w:val="20"/>
          <w:szCs w:val="20"/>
        </w:rPr>
      </w:pPr>
      <w:r>
        <w:rPr>
          <w:rFonts w:ascii="Arial" w:hAnsi="Arial" w:cs="Arial"/>
          <w:sz w:val="20"/>
          <w:szCs w:val="20"/>
        </w:rPr>
        <w:t xml:space="preserve">Die Kosten der Kampagne beliefen sich auf 153.000 Euro. Der Retail-Kunde hätte für den Neukauf aktiver Adressen rund 360.000 Euro </w:t>
      </w:r>
      <w:r w:rsidR="00105484">
        <w:rPr>
          <w:rFonts w:ascii="Arial" w:hAnsi="Arial" w:cs="Arial"/>
          <w:sz w:val="20"/>
          <w:szCs w:val="20"/>
        </w:rPr>
        <w:t xml:space="preserve">investieren </w:t>
      </w:r>
      <w:r>
        <w:rPr>
          <w:rFonts w:ascii="Arial" w:hAnsi="Arial" w:cs="Arial"/>
          <w:sz w:val="20"/>
          <w:szCs w:val="20"/>
        </w:rPr>
        <w:t xml:space="preserve">müssen, um den gleichen </w:t>
      </w:r>
      <w:r w:rsidR="00105484">
        <w:rPr>
          <w:rFonts w:ascii="Arial" w:hAnsi="Arial" w:cs="Arial"/>
          <w:sz w:val="20"/>
          <w:szCs w:val="20"/>
        </w:rPr>
        <w:t xml:space="preserve">Anteil </w:t>
      </w:r>
      <w:r>
        <w:rPr>
          <w:rFonts w:ascii="Arial" w:hAnsi="Arial" w:cs="Arial"/>
          <w:sz w:val="20"/>
          <w:szCs w:val="20"/>
        </w:rPr>
        <w:t xml:space="preserve">aktiver Empfänger zu erhalten. Die Bereinigung der Abmelder und </w:t>
      </w:r>
      <w:r w:rsidR="00105484">
        <w:rPr>
          <w:rFonts w:ascii="Arial" w:hAnsi="Arial" w:cs="Arial"/>
          <w:sz w:val="20"/>
          <w:szCs w:val="20"/>
        </w:rPr>
        <w:t xml:space="preserve">derer, die </w:t>
      </w:r>
      <w:r>
        <w:rPr>
          <w:rFonts w:ascii="Arial" w:hAnsi="Arial" w:cs="Arial"/>
          <w:sz w:val="20"/>
          <w:szCs w:val="20"/>
        </w:rPr>
        <w:t xml:space="preserve">weiterhin nicht </w:t>
      </w:r>
      <w:r w:rsidR="00105484">
        <w:rPr>
          <w:rFonts w:ascii="Arial" w:hAnsi="Arial" w:cs="Arial"/>
          <w:sz w:val="20"/>
          <w:szCs w:val="20"/>
        </w:rPr>
        <w:t xml:space="preserve">reagierten, </w:t>
      </w:r>
      <w:r>
        <w:rPr>
          <w:rFonts w:ascii="Arial" w:hAnsi="Arial" w:cs="Arial"/>
          <w:sz w:val="20"/>
          <w:szCs w:val="20"/>
        </w:rPr>
        <w:t>spart dem Unternehmen jährlich 18.000 Euro Versandkosten.</w:t>
      </w:r>
    </w:p>
    <w:p w:rsidR="00D17D1E" w:rsidRDefault="00105484" w:rsidP="0091593E">
      <w:pPr>
        <w:pStyle w:val="StandardPR"/>
        <w:widowControl w:val="0"/>
        <w:tabs>
          <w:tab w:val="left" w:pos="993"/>
        </w:tabs>
        <w:jc w:val="both"/>
        <w:rPr>
          <w:rFonts w:ascii="Arial" w:hAnsi="Arial" w:cs="Arial"/>
          <w:sz w:val="20"/>
          <w:szCs w:val="20"/>
        </w:rPr>
      </w:pPr>
      <w:r>
        <w:rPr>
          <w:rFonts w:ascii="Arial" w:hAnsi="Arial" w:cs="Arial"/>
          <w:sz w:val="20"/>
          <w:szCs w:val="20"/>
        </w:rPr>
        <w:t xml:space="preserve">Auch für das Profile Enrichment hatte die </w:t>
      </w:r>
      <w:r w:rsidR="00AF02FF">
        <w:rPr>
          <w:rFonts w:ascii="Arial" w:hAnsi="Arial" w:cs="Arial"/>
          <w:sz w:val="20"/>
          <w:szCs w:val="20"/>
        </w:rPr>
        <w:t xml:space="preserve">Kampagne </w:t>
      </w:r>
      <w:r>
        <w:rPr>
          <w:rFonts w:ascii="Arial" w:hAnsi="Arial" w:cs="Arial"/>
          <w:sz w:val="20"/>
          <w:szCs w:val="20"/>
        </w:rPr>
        <w:t xml:space="preserve">Erfolg. Sie </w:t>
      </w:r>
      <w:r w:rsidR="00AF02FF">
        <w:rPr>
          <w:rFonts w:ascii="Arial" w:hAnsi="Arial" w:cs="Arial"/>
          <w:sz w:val="20"/>
          <w:szCs w:val="20"/>
        </w:rPr>
        <w:t xml:space="preserve">animierte </w:t>
      </w:r>
      <w:r w:rsidR="001138D4">
        <w:rPr>
          <w:rFonts w:ascii="Arial" w:hAnsi="Arial" w:cs="Arial"/>
          <w:sz w:val="20"/>
          <w:szCs w:val="20"/>
        </w:rPr>
        <w:t xml:space="preserve">zahlreiche </w:t>
      </w:r>
      <w:r w:rsidR="00AF02FF">
        <w:rPr>
          <w:rFonts w:ascii="Arial" w:hAnsi="Arial" w:cs="Arial"/>
          <w:sz w:val="20"/>
          <w:szCs w:val="20"/>
        </w:rPr>
        <w:t xml:space="preserve">Empfänger dazu, persönliche Daten zu vervollständigen, was den Wert </w:t>
      </w:r>
      <w:r w:rsidR="001138D4">
        <w:rPr>
          <w:rFonts w:ascii="Arial" w:hAnsi="Arial" w:cs="Arial"/>
          <w:sz w:val="20"/>
          <w:szCs w:val="20"/>
        </w:rPr>
        <w:t>der Adressen weiter</w:t>
      </w:r>
      <w:r w:rsidR="00AF02FF">
        <w:rPr>
          <w:rFonts w:ascii="Arial" w:hAnsi="Arial" w:cs="Arial"/>
          <w:sz w:val="20"/>
          <w:szCs w:val="20"/>
        </w:rPr>
        <w:t xml:space="preserve"> steigerte. 100.000 Klicks </w:t>
      </w:r>
      <w:r w:rsidR="00D17D1E">
        <w:rPr>
          <w:rFonts w:ascii="Arial" w:hAnsi="Arial" w:cs="Arial"/>
          <w:sz w:val="20"/>
          <w:szCs w:val="20"/>
        </w:rPr>
        <w:t xml:space="preserve">auf </w:t>
      </w:r>
      <w:r w:rsidR="00AF02FF">
        <w:rPr>
          <w:rFonts w:ascii="Arial" w:hAnsi="Arial" w:cs="Arial"/>
          <w:sz w:val="20"/>
          <w:szCs w:val="20"/>
        </w:rPr>
        <w:t>Anzeigen im Newsletter erzielte</w:t>
      </w:r>
      <w:r w:rsidR="00C41E09">
        <w:rPr>
          <w:rFonts w:ascii="Arial" w:hAnsi="Arial" w:cs="Arial"/>
          <w:sz w:val="20"/>
          <w:szCs w:val="20"/>
        </w:rPr>
        <w:t>n</w:t>
      </w:r>
      <w:r w:rsidR="00AF02FF">
        <w:rPr>
          <w:rFonts w:ascii="Arial" w:hAnsi="Arial" w:cs="Arial"/>
          <w:sz w:val="20"/>
          <w:szCs w:val="20"/>
        </w:rPr>
        <w:t xml:space="preserve"> einen Mediawert von rund 87.000 Euro.</w:t>
      </w:r>
    </w:p>
    <w:p w:rsidR="00AF02FF" w:rsidRDefault="00D17D1E" w:rsidP="0091593E">
      <w:pPr>
        <w:pStyle w:val="StandardPR"/>
        <w:widowControl w:val="0"/>
        <w:tabs>
          <w:tab w:val="left" w:pos="993"/>
        </w:tabs>
        <w:jc w:val="both"/>
        <w:rPr>
          <w:rFonts w:ascii="Arial" w:hAnsi="Arial" w:cs="Arial"/>
          <w:sz w:val="20"/>
          <w:szCs w:val="20"/>
        </w:rPr>
      </w:pPr>
      <w:r>
        <w:rPr>
          <w:rFonts w:ascii="Arial" w:hAnsi="Arial" w:cs="Arial"/>
          <w:sz w:val="20"/>
          <w:szCs w:val="20"/>
        </w:rPr>
        <w:t xml:space="preserve"> </w:t>
      </w:r>
    </w:p>
    <w:p w:rsidR="00AF02FF" w:rsidRPr="00E0482F" w:rsidRDefault="00AF02FF" w:rsidP="0091593E">
      <w:pPr>
        <w:pStyle w:val="StandardPR"/>
        <w:widowControl w:val="0"/>
        <w:tabs>
          <w:tab w:val="left" w:pos="993"/>
        </w:tabs>
        <w:jc w:val="both"/>
        <w:rPr>
          <w:rFonts w:ascii="Arial" w:hAnsi="Arial" w:cs="Arial"/>
          <w:b/>
          <w:sz w:val="20"/>
          <w:szCs w:val="20"/>
          <w:lang w:val="en-US"/>
        </w:rPr>
      </w:pPr>
      <w:proofErr w:type="spellStart"/>
      <w:r w:rsidRPr="00E66B26">
        <w:rPr>
          <w:rFonts w:ascii="Arial" w:hAnsi="Arial" w:cs="Arial"/>
          <w:b/>
          <w:sz w:val="20"/>
          <w:szCs w:val="20"/>
          <w:lang w:val="en-US"/>
        </w:rPr>
        <w:t>Fazit</w:t>
      </w:r>
      <w:proofErr w:type="spellEnd"/>
      <w:r w:rsidR="00105484" w:rsidRPr="00E0482F">
        <w:rPr>
          <w:rFonts w:ascii="Arial" w:hAnsi="Arial" w:cs="Arial"/>
          <w:b/>
          <w:sz w:val="20"/>
          <w:szCs w:val="20"/>
          <w:lang w:val="en-US"/>
        </w:rPr>
        <w:t xml:space="preserve">: </w:t>
      </w:r>
      <w:r w:rsidR="00C41E09" w:rsidRPr="00E0482F">
        <w:rPr>
          <w:rFonts w:ascii="Arial" w:hAnsi="Arial" w:cs="Arial"/>
          <w:b/>
          <w:sz w:val="20"/>
          <w:szCs w:val="20"/>
          <w:lang w:val="en-US"/>
        </w:rPr>
        <w:t>Content Marketing und Lead Management</w:t>
      </w:r>
    </w:p>
    <w:p w:rsidR="00A125DB" w:rsidRDefault="00AF02FF" w:rsidP="0091593E">
      <w:pPr>
        <w:pStyle w:val="StandardPR"/>
        <w:widowControl w:val="0"/>
        <w:tabs>
          <w:tab w:val="left" w:pos="993"/>
        </w:tabs>
        <w:jc w:val="both"/>
        <w:rPr>
          <w:rFonts w:ascii="Arial" w:hAnsi="Arial" w:cs="Arial"/>
          <w:sz w:val="20"/>
          <w:szCs w:val="20"/>
        </w:rPr>
      </w:pPr>
      <w:r>
        <w:rPr>
          <w:rFonts w:ascii="Arial" w:hAnsi="Arial" w:cs="Arial"/>
          <w:sz w:val="20"/>
          <w:szCs w:val="20"/>
        </w:rPr>
        <w:t xml:space="preserve">Content Marketing ist überaus erfolgreich in der </w:t>
      </w:r>
      <w:r w:rsidR="00A125DB">
        <w:rPr>
          <w:rFonts w:ascii="Arial" w:hAnsi="Arial" w:cs="Arial"/>
          <w:sz w:val="20"/>
          <w:szCs w:val="20"/>
        </w:rPr>
        <w:t xml:space="preserve">direkten </w:t>
      </w:r>
      <w:r>
        <w:rPr>
          <w:rFonts w:ascii="Arial" w:hAnsi="Arial" w:cs="Arial"/>
          <w:sz w:val="20"/>
          <w:szCs w:val="20"/>
        </w:rPr>
        <w:t>Kundenansprache</w:t>
      </w:r>
      <w:r w:rsidR="00A125DB">
        <w:rPr>
          <w:rFonts w:ascii="Arial" w:hAnsi="Arial" w:cs="Arial"/>
          <w:sz w:val="20"/>
          <w:szCs w:val="20"/>
        </w:rPr>
        <w:t xml:space="preserve">, generiert Umsatz </w:t>
      </w:r>
      <w:r>
        <w:rPr>
          <w:rFonts w:ascii="Arial" w:hAnsi="Arial" w:cs="Arial"/>
          <w:sz w:val="20"/>
          <w:szCs w:val="20"/>
        </w:rPr>
        <w:t xml:space="preserve">und wird </w:t>
      </w:r>
      <w:r w:rsidR="00A125DB">
        <w:rPr>
          <w:rFonts w:ascii="Arial" w:hAnsi="Arial" w:cs="Arial"/>
          <w:sz w:val="20"/>
          <w:szCs w:val="20"/>
        </w:rPr>
        <w:t xml:space="preserve">vom Empfänger nicht </w:t>
      </w:r>
      <w:r>
        <w:rPr>
          <w:rFonts w:ascii="Arial" w:hAnsi="Arial" w:cs="Arial"/>
          <w:sz w:val="20"/>
          <w:szCs w:val="20"/>
        </w:rPr>
        <w:t xml:space="preserve">als ungeliebte Werbung wahrgenommen. </w:t>
      </w:r>
      <w:r w:rsidR="00A125DB">
        <w:rPr>
          <w:rFonts w:ascii="Arial" w:hAnsi="Arial" w:cs="Arial"/>
          <w:sz w:val="20"/>
          <w:szCs w:val="20"/>
        </w:rPr>
        <w:t xml:space="preserve">Der Newsletter als Plattform des Content Marketing erfüllt alle Kriterien der Messbarkeit und Individualisierung. </w:t>
      </w:r>
      <w:r w:rsidR="00743E0D">
        <w:rPr>
          <w:rFonts w:ascii="Arial" w:hAnsi="Arial" w:cs="Arial"/>
          <w:sz w:val="20"/>
          <w:szCs w:val="20"/>
        </w:rPr>
        <w:t>Zudem ist d</w:t>
      </w:r>
      <w:r w:rsidR="00A125DB">
        <w:rPr>
          <w:rFonts w:ascii="Arial" w:hAnsi="Arial" w:cs="Arial"/>
          <w:sz w:val="20"/>
          <w:szCs w:val="20"/>
        </w:rPr>
        <w:t>er Newsletter-Kanal dem Empfänger vertraut und steigert die Bereitschaft der Interaktion.</w:t>
      </w:r>
      <w:r w:rsidR="00C41E09">
        <w:rPr>
          <w:rFonts w:ascii="Arial" w:hAnsi="Arial" w:cs="Arial"/>
          <w:sz w:val="20"/>
          <w:szCs w:val="20"/>
        </w:rPr>
        <w:t xml:space="preserve"> Durch die Klicks auf bestimmte Newsletter-Inhalte können die Kundenprofile weiter geschärft werden, was in eine hochwertige Kunden</w:t>
      </w:r>
      <w:r w:rsidR="001138D4">
        <w:rPr>
          <w:rFonts w:ascii="Arial" w:hAnsi="Arial" w:cs="Arial"/>
          <w:sz w:val="20"/>
          <w:szCs w:val="20"/>
        </w:rPr>
        <w:t>d</w:t>
      </w:r>
      <w:r w:rsidR="00A125DB">
        <w:rPr>
          <w:rFonts w:ascii="Arial" w:hAnsi="Arial" w:cs="Arial"/>
          <w:sz w:val="20"/>
          <w:szCs w:val="20"/>
        </w:rPr>
        <w:t xml:space="preserve">atenbank </w:t>
      </w:r>
      <w:r w:rsidR="00C41E09">
        <w:rPr>
          <w:rFonts w:ascii="Arial" w:hAnsi="Arial" w:cs="Arial"/>
          <w:sz w:val="20"/>
          <w:szCs w:val="20"/>
        </w:rPr>
        <w:t>einzahlt</w:t>
      </w:r>
      <w:r w:rsidR="00A125DB">
        <w:rPr>
          <w:rFonts w:ascii="Arial" w:hAnsi="Arial" w:cs="Arial"/>
          <w:sz w:val="20"/>
          <w:szCs w:val="20"/>
        </w:rPr>
        <w:t>.</w:t>
      </w:r>
    </w:p>
    <w:p w:rsidR="00237691" w:rsidRDefault="00237691" w:rsidP="0091593E">
      <w:pPr>
        <w:pStyle w:val="StandardPR"/>
        <w:widowControl w:val="0"/>
        <w:tabs>
          <w:tab w:val="left" w:pos="993"/>
        </w:tabs>
        <w:jc w:val="both"/>
        <w:rPr>
          <w:rFonts w:ascii="Arial" w:hAnsi="Arial" w:cs="Arial"/>
          <w:sz w:val="20"/>
          <w:szCs w:val="20"/>
        </w:rPr>
      </w:pPr>
    </w:p>
    <w:p w:rsidR="004045F0" w:rsidRDefault="004045F0" w:rsidP="0091593E">
      <w:pPr>
        <w:pStyle w:val="StandardPR"/>
        <w:widowControl w:val="0"/>
        <w:jc w:val="both"/>
        <w:rPr>
          <w:rFonts w:ascii="Arial" w:hAnsi="Arial" w:cs="Arial"/>
          <w:b/>
          <w:sz w:val="20"/>
          <w:szCs w:val="20"/>
        </w:rPr>
      </w:pPr>
      <w:r>
        <w:rPr>
          <w:rFonts w:ascii="Arial" w:hAnsi="Arial" w:cs="Arial"/>
          <w:b/>
          <w:sz w:val="20"/>
          <w:szCs w:val="20"/>
        </w:rPr>
        <w:t>Hinweise für die Redaktion</w:t>
      </w:r>
    </w:p>
    <w:p w:rsidR="004045F0" w:rsidRPr="004045F0" w:rsidRDefault="00D17D1E" w:rsidP="0091593E">
      <w:pPr>
        <w:pStyle w:val="StandardPR"/>
        <w:widowControl w:val="0"/>
        <w:jc w:val="both"/>
        <w:rPr>
          <w:rFonts w:ascii="Arial" w:hAnsi="Arial" w:cs="Arial"/>
          <w:sz w:val="20"/>
          <w:szCs w:val="20"/>
        </w:rPr>
      </w:pPr>
      <w:r>
        <w:rPr>
          <w:rFonts w:ascii="Arial" w:hAnsi="Arial" w:cs="Arial"/>
          <w:sz w:val="20"/>
          <w:szCs w:val="20"/>
        </w:rPr>
        <w:t>Das White</w:t>
      </w:r>
      <w:r w:rsidR="001138D4">
        <w:rPr>
          <w:rFonts w:ascii="Arial" w:hAnsi="Arial" w:cs="Arial"/>
          <w:sz w:val="20"/>
          <w:szCs w:val="20"/>
        </w:rPr>
        <w:t>p</w:t>
      </w:r>
      <w:r>
        <w:rPr>
          <w:rFonts w:ascii="Arial" w:hAnsi="Arial" w:cs="Arial"/>
          <w:sz w:val="20"/>
          <w:szCs w:val="20"/>
        </w:rPr>
        <w:t>aper „</w:t>
      </w:r>
      <w:r w:rsidRPr="00D17D1E">
        <w:rPr>
          <w:rFonts w:ascii="Arial" w:hAnsi="Arial" w:cs="Arial"/>
          <w:sz w:val="20"/>
          <w:szCs w:val="20"/>
        </w:rPr>
        <w:t>Content Marketing als Reaktivierungs-Tool</w:t>
      </w:r>
      <w:r>
        <w:rPr>
          <w:rFonts w:ascii="Arial" w:hAnsi="Arial" w:cs="Arial"/>
          <w:sz w:val="20"/>
          <w:szCs w:val="20"/>
        </w:rPr>
        <w:t xml:space="preserve">“ mit ausführlichen Informationen zu diesem Anwendungsbeispiel ist unter </w:t>
      </w:r>
      <w:hyperlink r:id="rId8" w:history="1">
        <w:r w:rsidRPr="00F13D24">
          <w:rPr>
            <w:rStyle w:val="Hyperlink"/>
            <w:rFonts w:ascii="Arial" w:hAnsi="Arial" w:cs="Arial"/>
            <w:sz w:val="20"/>
            <w:szCs w:val="20"/>
          </w:rPr>
          <w:t>https://www.agnitas.de/services/whitepaper/</w:t>
        </w:r>
      </w:hyperlink>
      <w:r>
        <w:rPr>
          <w:rFonts w:ascii="Arial" w:hAnsi="Arial" w:cs="Arial"/>
          <w:sz w:val="20"/>
          <w:szCs w:val="20"/>
        </w:rPr>
        <w:t xml:space="preserve"> erhältlich.</w:t>
      </w:r>
    </w:p>
    <w:p w:rsidR="004045F0" w:rsidRPr="004045F0" w:rsidRDefault="004045F0" w:rsidP="0091593E">
      <w:pPr>
        <w:pStyle w:val="StandardPR"/>
        <w:widowControl w:val="0"/>
        <w:jc w:val="both"/>
        <w:rPr>
          <w:rFonts w:ascii="Arial" w:hAnsi="Arial" w:cs="Arial"/>
          <w:sz w:val="20"/>
          <w:szCs w:val="20"/>
        </w:rPr>
      </w:pPr>
    </w:p>
    <w:p w:rsidR="0091593E" w:rsidRPr="00632181" w:rsidRDefault="0091593E" w:rsidP="0091593E">
      <w:pPr>
        <w:pStyle w:val="StandardPR"/>
        <w:widowControl w:val="0"/>
        <w:jc w:val="both"/>
        <w:rPr>
          <w:rFonts w:ascii="Arial" w:hAnsi="Arial" w:cs="Arial"/>
          <w:b/>
          <w:sz w:val="20"/>
          <w:szCs w:val="20"/>
        </w:rPr>
      </w:pPr>
      <w:r w:rsidRPr="00632181">
        <w:rPr>
          <w:rFonts w:ascii="Arial" w:hAnsi="Arial" w:cs="Arial"/>
          <w:b/>
          <w:sz w:val="20"/>
          <w:szCs w:val="20"/>
        </w:rPr>
        <w:t>Über die AGNITAS AG</w:t>
      </w:r>
      <w:r w:rsidR="00513216" w:rsidRPr="00632181">
        <w:rPr>
          <w:rFonts w:ascii="Arial" w:hAnsi="Arial" w:cs="Arial"/>
          <w:b/>
          <w:sz w:val="20"/>
          <w:szCs w:val="20"/>
        </w:rPr>
        <w:t xml:space="preserve"> </w:t>
      </w:r>
    </w:p>
    <w:p w:rsidR="00C4599B" w:rsidRDefault="00C4599B" w:rsidP="00C4599B">
      <w:pPr>
        <w:jc w:val="both"/>
        <w:rPr>
          <w:rFonts w:ascii="Arial" w:hAnsi="Arial" w:cs="Arial"/>
          <w:sz w:val="20"/>
          <w:szCs w:val="20"/>
        </w:rPr>
      </w:pPr>
      <w:r w:rsidRPr="00C4599B">
        <w:rPr>
          <w:rFonts w:ascii="Arial" w:hAnsi="Arial" w:cs="Arial"/>
          <w:sz w:val="20"/>
          <w:szCs w:val="20"/>
        </w:rPr>
        <w:t>AGNITAS bietet eine innovative Allround-Plattform für die Umsetzung von Direct-Marketing-Prozessen und automatisierten E-Mail-Kampagnen. Dabei unterstützen individuelles Content Marketing, intelli-gentes Lead Management und Marketing Automation die Kundenb</w:t>
      </w:r>
      <w:r>
        <w:rPr>
          <w:rFonts w:ascii="Arial" w:hAnsi="Arial" w:cs="Arial"/>
          <w:sz w:val="20"/>
          <w:szCs w:val="20"/>
        </w:rPr>
        <w:t>indung und stärken den Unterneh</w:t>
      </w:r>
      <w:r w:rsidRPr="00C4599B">
        <w:rPr>
          <w:rFonts w:ascii="Arial" w:hAnsi="Arial" w:cs="Arial"/>
          <w:sz w:val="20"/>
          <w:szCs w:val="20"/>
        </w:rPr>
        <w:t>menserfolg.</w:t>
      </w:r>
    </w:p>
    <w:p w:rsidR="00C4599B" w:rsidRPr="00C4599B" w:rsidRDefault="00C4599B" w:rsidP="00C4599B">
      <w:pPr>
        <w:jc w:val="both"/>
        <w:rPr>
          <w:rFonts w:ascii="Arial" w:hAnsi="Arial" w:cs="Arial"/>
          <w:sz w:val="20"/>
          <w:szCs w:val="20"/>
        </w:rPr>
      </w:pPr>
    </w:p>
    <w:p w:rsidR="00C4599B" w:rsidRDefault="00C4599B" w:rsidP="00C4599B">
      <w:pPr>
        <w:jc w:val="both"/>
        <w:rPr>
          <w:rFonts w:ascii="Arial" w:hAnsi="Arial" w:cs="Arial"/>
          <w:sz w:val="20"/>
          <w:szCs w:val="20"/>
        </w:rPr>
      </w:pPr>
      <w:r w:rsidRPr="00C4599B">
        <w:rPr>
          <w:rFonts w:ascii="Arial" w:hAnsi="Arial" w:cs="Arial"/>
          <w:sz w:val="20"/>
          <w:szCs w:val="20"/>
        </w:rPr>
        <w:t xml:space="preserve">Basis dieser Leistungen ist der E-Marketing Manager (EMM). Die mehrfach ausgezeichnete Software erfüllt als Inhouse-Applikation oder als Software-as-a-Service alle Anforderungen an eine flexible E-Mail-Marketing-Lösung. Der EMM bietet höchste Datensicherheit, garantiertes Whitelisting und ermöglicht die detaillierte Erfolgsmessung anhand ausgewählter Key Performance Indicators (KPI) – von der Öffnungsrate bis hin zum Umsatz. Retargeting und Profile Enrichment liefern zusätzlich Smart Insights für Predictive Marketing. </w:t>
      </w:r>
    </w:p>
    <w:p w:rsidR="00C4599B" w:rsidRPr="00C4599B" w:rsidRDefault="00C4599B" w:rsidP="00C4599B">
      <w:pPr>
        <w:jc w:val="both"/>
        <w:rPr>
          <w:rFonts w:ascii="Arial" w:hAnsi="Arial" w:cs="Arial"/>
          <w:sz w:val="20"/>
          <w:szCs w:val="20"/>
        </w:rPr>
      </w:pPr>
    </w:p>
    <w:p w:rsidR="00FE696B" w:rsidRDefault="00C4599B" w:rsidP="00C4599B">
      <w:pPr>
        <w:jc w:val="both"/>
        <w:rPr>
          <w:rFonts w:ascii="Arial" w:hAnsi="Arial" w:cs="Arial"/>
          <w:sz w:val="20"/>
          <w:szCs w:val="20"/>
        </w:rPr>
      </w:pPr>
      <w:r w:rsidRPr="00C4599B">
        <w:rPr>
          <w:rFonts w:ascii="Arial" w:hAnsi="Arial" w:cs="Arial"/>
          <w:sz w:val="20"/>
          <w:szCs w:val="20"/>
        </w:rPr>
        <w:t>AGNITAS ist der Anbieter mit der längsten Erfahrung auf dem deutschen Markt und unterstützt seine Kunden mit individuellen Lösungen seit 1999. Jährlich werden über den EMM mehrere Milliarden Newsletter, Service-Mails und automatisierte Kampagnen versendet. Mit unübertroffenem Know-how überzeugt AGNITAS Unternehmen jeder Größe und Branche. Renommierte Kunden, wie Allnatura, Baur Versand, Conrad Electronic, IBM, mydays, Otto, Taylor Wessing oder Tomorrow Focus setzen bereits seit vielen Jahren auf AGNITAS.</w:t>
      </w:r>
    </w:p>
    <w:p w:rsidR="004045F0" w:rsidRPr="005A7B54" w:rsidRDefault="004045F0" w:rsidP="0091593E">
      <w:pPr>
        <w:jc w:val="both"/>
        <w:rPr>
          <w:rFonts w:ascii="Arial" w:hAnsi="Arial" w:cs="Arial"/>
          <w:sz w:val="20"/>
          <w:szCs w:val="20"/>
        </w:rPr>
      </w:pPr>
    </w:p>
    <w:p w:rsidR="0091593E" w:rsidRPr="005A7B54" w:rsidRDefault="0091593E" w:rsidP="0091593E">
      <w:pPr>
        <w:rPr>
          <w:rFonts w:ascii="Arial" w:hAnsi="Arial" w:cs="Arial"/>
          <w:b/>
          <w:sz w:val="20"/>
          <w:szCs w:val="20"/>
        </w:rPr>
      </w:pPr>
      <w:r w:rsidRPr="005A7B54">
        <w:rPr>
          <w:rFonts w:ascii="Arial" w:hAnsi="Arial" w:cs="Arial"/>
          <w:b/>
          <w:sz w:val="20"/>
          <w:szCs w:val="20"/>
        </w:rPr>
        <w:t>Pressekontakt</w:t>
      </w:r>
    </w:p>
    <w:tbl>
      <w:tblPr>
        <w:tblW w:w="0" w:type="auto"/>
        <w:tblInd w:w="-34" w:type="dxa"/>
        <w:tblLook w:val="0000"/>
      </w:tblPr>
      <w:tblGrid>
        <w:gridCol w:w="3382"/>
        <w:gridCol w:w="5371"/>
      </w:tblGrid>
      <w:tr w:rsidR="0091593E" w:rsidRPr="005A7B54" w:rsidTr="00725A87">
        <w:tc>
          <w:tcPr>
            <w:tcW w:w="3382" w:type="dxa"/>
          </w:tcPr>
          <w:p w:rsidR="0091593E" w:rsidRPr="005A7B54" w:rsidRDefault="0091593E" w:rsidP="00725A87">
            <w:pPr>
              <w:rPr>
                <w:rFonts w:ascii="Arial" w:hAnsi="Arial" w:cs="Arial"/>
                <w:snapToGrid w:val="0"/>
                <w:sz w:val="20"/>
                <w:szCs w:val="20"/>
              </w:rPr>
            </w:pPr>
            <w:r w:rsidRPr="005A7B54">
              <w:rPr>
                <w:rFonts w:ascii="Arial" w:hAnsi="Arial" w:cs="Arial"/>
                <w:sz w:val="20"/>
                <w:szCs w:val="20"/>
              </w:rPr>
              <w:t>AGNITAS AG</w:t>
            </w:r>
          </w:p>
        </w:tc>
        <w:tc>
          <w:tcPr>
            <w:tcW w:w="5371" w:type="dxa"/>
          </w:tcPr>
          <w:p w:rsidR="0091593E" w:rsidRPr="005A7B54" w:rsidRDefault="0091593E" w:rsidP="00725A87">
            <w:pPr>
              <w:rPr>
                <w:rFonts w:ascii="Arial" w:hAnsi="Arial" w:cs="Arial"/>
                <w:snapToGrid w:val="0"/>
                <w:sz w:val="20"/>
                <w:szCs w:val="20"/>
              </w:rPr>
            </w:pPr>
          </w:p>
        </w:tc>
      </w:tr>
      <w:tr w:rsidR="0091593E" w:rsidRPr="005A7B54" w:rsidTr="00725A87">
        <w:tc>
          <w:tcPr>
            <w:tcW w:w="3382" w:type="dxa"/>
          </w:tcPr>
          <w:p w:rsidR="0091593E" w:rsidRPr="005A7B54" w:rsidRDefault="004045F0" w:rsidP="00725A87">
            <w:pPr>
              <w:rPr>
                <w:rFonts w:ascii="Arial" w:hAnsi="Arial" w:cs="Arial"/>
                <w:snapToGrid w:val="0"/>
                <w:sz w:val="20"/>
                <w:szCs w:val="20"/>
              </w:rPr>
            </w:pPr>
            <w:r>
              <w:rPr>
                <w:rFonts w:ascii="Arial" w:hAnsi="Arial" w:cs="Arial"/>
                <w:sz w:val="20"/>
                <w:szCs w:val="20"/>
              </w:rPr>
              <w:t>Manuela Meier</w:t>
            </w:r>
          </w:p>
        </w:tc>
        <w:tc>
          <w:tcPr>
            <w:tcW w:w="5371" w:type="dxa"/>
          </w:tcPr>
          <w:p w:rsidR="0091593E" w:rsidRPr="005A7B54" w:rsidRDefault="0091593E" w:rsidP="00725A87">
            <w:pPr>
              <w:rPr>
                <w:rFonts w:ascii="Arial" w:hAnsi="Arial" w:cs="Arial"/>
                <w:snapToGrid w:val="0"/>
                <w:sz w:val="20"/>
                <w:szCs w:val="20"/>
              </w:rPr>
            </w:pPr>
          </w:p>
        </w:tc>
      </w:tr>
      <w:tr w:rsidR="0091593E" w:rsidRPr="005A7B54" w:rsidTr="00725A87">
        <w:tc>
          <w:tcPr>
            <w:tcW w:w="3382" w:type="dxa"/>
          </w:tcPr>
          <w:p w:rsidR="0091593E" w:rsidRPr="005A7B54" w:rsidRDefault="0091593E" w:rsidP="00725A87">
            <w:pPr>
              <w:rPr>
                <w:rFonts w:ascii="Arial" w:hAnsi="Arial" w:cs="Arial"/>
                <w:snapToGrid w:val="0"/>
                <w:sz w:val="20"/>
                <w:szCs w:val="20"/>
              </w:rPr>
            </w:pPr>
            <w:r w:rsidRPr="005A7B54">
              <w:rPr>
                <w:rFonts w:ascii="Arial" w:hAnsi="Arial" w:cs="Arial"/>
                <w:snapToGrid w:val="0"/>
                <w:sz w:val="20"/>
                <w:szCs w:val="20"/>
              </w:rPr>
              <w:t xml:space="preserve">Tel: </w:t>
            </w:r>
            <w:r w:rsidRPr="005A7B54">
              <w:rPr>
                <w:rFonts w:ascii="Arial" w:hAnsi="Arial" w:cs="Arial"/>
                <w:sz w:val="20"/>
                <w:szCs w:val="20"/>
              </w:rPr>
              <w:t>+49 (0) 89/55 29 08-0</w:t>
            </w:r>
          </w:p>
        </w:tc>
        <w:tc>
          <w:tcPr>
            <w:tcW w:w="5371" w:type="dxa"/>
          </w:tcPr>
          <w:p w:rsidR="0091593E" w:rsidRPr="005A7B54" w:rsidRDefault="0091593E" w:rsidP="00725A87">
            <w:pPr>
              <w:rPr>
                <w:rFonts w:ascii="Arial" w:hAnsi="Arial" w:cs="Arial"/>
                <w:snapToGrid w:val="0"/>
                <w:sz w:val="20"/>
                <w:szCs w:val="20"/>
              </w:rPr>
            </w:pPr>
          </w:p>
        </w:tc>
      </w:tr>
      <w:tr w:rsidR="0091593E" w:rsidRPr="005A7B54" w:rsidTr="00725A87">
        <w:tc>
          <w:tcPr>
            <w:tcW w:w="3382" w:type="dxa"/>
          </w:tcPr>
          <w:p w:rsidR="0091593E" w:rsidRPr="005A7B54" w:rsidRDefault="0091593E" w:rsidP="00725A87">
            <w:pPr>
              <w:rPr>
                <w:rFonts w:ascii="Arial" w:hAnsi="Arial" w:cs="Arial"/>
                <w:snapToGrid w:val="0"/>
                <w:sz w:val="20"/>
                <w:szCs w:val="20"/>
              </w:rPr>
            </w:pPr>
            <w:r w:rsidRPr="005A7B54">
              <w:rPr>
                <w:rFonts w:ascii="Arial" w:hAnsi="Arial" w:cs="Arial"/>
                <w:snapToGrid w:val="0"/>
                <w:sz w:val="20"/>
                <w:szCs w:val="20"/>
              </w:rPr>
              <w:t xml:space="preserve">Fax: </w:t>
            </w:r>
            <w:r w:rsidRPr="005A7B54">
              <w:rPr>
                <w:rFonts w:ascii="Arial" w:hAnsi="Arial" w:cs="Arial"/>
                <w:sz w:val="20"/>
                <w:szCs w:val="20"/>
              </w:rPr>
              <w:t>+49 (0) 89/55 29 08-69</w:t>
            </w:r>
          </w:p>
        </w:tc>
        <w:tc>
          <w:tcPr>
            <w:tcW w:w="5371" w:type="dxa"/>
          </w:tcPr>
          <w:p w:rsidR="0091593E" w:rsidRPr="005A7B54" w:rsidRDefault="0091593E" w:rsidP="00725A87">
            <w:pPr>
              <w:rPr>
                <w:rFonts w:ascii="Arial" w:hAnsi="Arial" w:cs="Arial"/>
                <w:snapToGrid w:val="0"/>
                <w:sz w:val="20"/>
                <w:szCs w:val="20"/>
              </w:rPr>
            </w:pPr>
          </w:p>
        </w:tc>
      </w:tr>
      <w:tr w:rsidR="0091593E" w:rsidRPr="005A7B54" w:rsidTr="00725A87">
        <w:tc>
          <w:tcPr>
            <w:tcW w:w="3382" w:type="dxa"/>
          </w:tcPr>
          <w:p w:rsidR="0091593E" w:rsidRPr="005A7B54" w:rsidRDefault="0091593E" w:rsidP="004045F0">
            <w:pPr>
              <w:rPr>
                <w:rFonts w:ascii="Arial" w:hAnsi="Arial" w:cs="Arial"/>
                <w:snapToGrid w:val="0"/>
                <w:sz w:val="20"/>
                <w:szCs w:val="20"/>
                <w:lang w:val="it-IT"/>
              </w:rPr>
            </w:pPr>
            <w:r w:rsidRPr="005A7B54">
              <w:rPr>
                <w:rFonts w:ascii="Arial" w:hAnsi="Arial" w:cs="Arial"/>
                <w:snapToGrid w:val="0"/>
                <w:sz w:val="20"/>
                <w:szCs w:val="20"/>
                <w:lang w:val="it-IT"/>
              </w:rPr>
              <w:t xml:space="preserve">E-Mail: </w:t>
            </w:r>
            <w:hyperlink r:id="rId9" w:history="1">
              <w:r w:rsidR="004045F0" w:rsidRPr="00450D03">
                <w:rPr>
                  <w:rStyle w:val="Hyperlink"/>
                  <w:rFonts w:ascii="Arial" w:hAnsi="Arial" w:cs="Arial"/>
                  <w:sz w:val="20"/>
                  <w:szCs w:val="20"/>
                  <w:lang w:val="it-IT"/>
                </w:rPr>
                <w:t>mmeier@agnitas.de</w:t>
              </w:r>
            </w:hyperlink>
          </w:p>
        </w:tc>
        <w:tc>
          <w:tcPr>
            <w:tcW w:w="5371" w:type="dxa"/>
          </w:tcPr>
          <w:p w:rsidR="0091593E" w:rsidRPr="005A7B54" w:rsidRDefault="0091593E" w:rsidP="00725A87">
            <w:pPr>
              <w:rPr>
                <w:rFonts w:ascii="Arial" w:hAnsi="Arial" w:cs="Arial"/>
                <w:snapToGrid w:val="0"/>
                <w:sz w:val="20"/>
                <w:szCs w:val="20"/>
                <w:lang w:val="it-IT"/>
              </w:rPr>
            </w:pPr>
          </w:p>
        </w:tc>
      </w:tr>
      <w:tr w:rsidR="0091593E" w:rsidRPr="005A7B54" w:rsidTr="00725A87">
        <w:tc>
          <w:tcPr>
            <w:tcW w:w="3382" w:type="dxa"/>
          </w:tcPr>
          <w:p w:rsidR="0091593E" w:rsidRPr="005A7B54" w:rsidRDefault="0091593E" w:rsidP="00725A87">
            <w:pPr>
              <w:rPr>
                <w:rFonts w:ascii="Arial" w:hAnsi="Arial" w:cs="Arial"/>
                <w:snapToGrid w:val="0"/>
                <w:sz w:val="20"/>
                <w:szCs w:val="20"/>
                <w:lang w:val="it-IT"/>
              </w:rPr>
            </w:pPr>
            <w:r w:rsidRPr="005A7B54">
              <w:rPr>
                <w:rFonts w:ascii="Arial" w:hAnsi="Arial" w:cs="Arial"/>
                <w:snapToGrid w:val="0"/>
                <w:sz w:val="20"/>
                <w:szCs w:val="20"/>
                <w:lang w:val="it-IT"/>
              </w:rPr>
              <w:t xml:space="preserve">Web: </w:t>
            </w:r>
            <w:hyperlink r:id="rId10" w:history="1">
              <w:r w:rsidRPr="005A7B54">
                <w:rPr>
                  <w:rStyle w:val="Hyperlink"/>
                  <w:rFonts w:ascii="Arial" w:hAnsi="Arial" w:cs="Arial"/>
                  <w:sz w:val="20"/>
                  <w:szCs w:val="20"/>
                </w:rPr>
                <w:t>www.agnitas.de</w:t>
              </w:r>
            </w:hyperlink>
          </w:p>
        </w:tc>
        <w:tc>
          <w:tcPr>
            <w:tcW w:w="5371" w:type="dxa"/>
          </w:tcPr>
          <w:p w:rsidR="0091593E" w:rsidRPr="005A7B54" w:rsidRDefault="0091593E" w:rsidP="00725A87">
            <w:pPr>
              <w:rPr>
                <w:rFonts w:ascii="Arial" w:hAnsi="Arial" w:cs="Arial"/>
                <w:snapToGrid w:val="0"/>
                <w:sz w:val="20"/>
                <w:szCs w:val="20"/>
                <w:lang w:val="it-IT"/>
              </w:rPr>
            </w:pPr>
          </w:p>
        </w:tc>
      </w:tr>
    </w:tbl>
    <w:p w:rsidR="00967686" w:rsidRPr="0081388C" w:rsidRDefault="00967686" w:rsidP="003B4BB0">
      <w:pPr>
        <w:rPr>
          <w:rFonts w:ascii="Arial" w:hAnsi="Arial" w:cs="Arial"/>
          <w:sz w:val="20"/>
          <w:szCs w:val="20"/>
        </w:rPr>
      </w:pPr>
    </w:p>
    <w:sectPr w:rsidR="00967686" w:rsidRPr="0081388C" w:rsidSect="007A591E">
      <w:head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85B" w:rsidRDefault="00E6085B" w:rsidP="00316430">
      <w:r>
        <w:separator/>
      </w:r>
    </w:p>
  </w:endnote>
  <w:endnote w:type="continuationSeparator" w:id="1">
    <w:p w:rsidR="00E6085B" w:rsidRDefault="00E6085B" w:rsidP="003164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85B" w:rsidRDefault="00E6085B" w:rsidP="00316430">
      <w:r>
        <w:separator/>
      </w:r>
    </w:p>
  </w:footnote>
  <w:footnote w:type="continuationSeparator" w:id="1">
    <w:p w:rsidR="00E6085B" w:rsidRDefault="00E6085B" w:rsidP="00316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02B" w:rsidRPr="00720E1E" w:rsidRDefault="00EC1669" w:rsidP="00316430">
    <w:pPr>
      <w:pStyle w:val="Kopfzeile"/>
      <w:jc w:val="right"/>
      <w:rPr>
        <w:rFonts w:ascii="Arial" w:hAnsi="Arial" w:cs="Arial"/>
      </w:rPr>
    </w:pPr>
    <w:r>
      <w:rPr>
        <w:rFonts w:ascii="Arial" w:hAnsi="Arial" w:cs="Arial"/>
        <w:noProof/>
        <w:lang w:eastAsia="de-DE"/>
      </w:rPr>
      <w:drawing>
        <wp:inline distT="0" distB="0" distL="0" distR="0">
          <wp:extent cx="1494000" cy="377206"/>
          <wp:effectExtent l="19050" t="0" r="0" b="0"/>
          <wp:docPr id="2" name="Grafik 1" descr="Agnitas-Logo-claim-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nitas-Logo-claim-neu.jpg"/>
                  <pic:cNvPicPr/>
                </pic:nvPicPr>
                <pic:blipFill>
                  <a:blip r:embed="rId1"/>
                  <a:stretch>
                    <a:fillRect/>
                  </a:stretch>
                </pic:blipFill>
                <pic:spPr>
                  <a:xfrm>
                    <a:off x="0" y="0"/>
                    <a:ext cx="1494000" cy="377206"/>
                  </a:xfrm>
                  <a:prstGeom prst="rect">
                    <a:avLst/>
                  </a:prstGeom>
                </pic:spPr>
              </pic:pic>
            </a:graphicData>
          </a:graphic>
        </wp:inline>
      </w:drawing>
    </w:r>
  </w:p>
  <w:p w:rsidR="005E602B" w:rsidRPr="00720E1E" w:rsidRDefault="005E602B">
    <w:pPr>
      <w:pStyle w:val="Kopfzeile"/>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53C2"/>
    <w:multiLevelType w:val="multilevel"/>
    <w:tmpl w:val="ED2EBC4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nsid w:val="0BBD0E9F"/>
    <w:multiLevelType w:val="hybridMultilevel"/>
    <w:tmpl w:val="2030537A"/>
    <w:lvl w:ilvl="0" w:tplc="0407000F">
      <w:start w:val="1"/>
      <w:numFmt w:val="decimal"/>
      <w:lvlText w:val="%1."/>
      <w:lvlJc w:val="left"/>
      <w:pPr>
        <w:ind w:left="720" w:hanging="360"/>
      </w:pPr>
      <w:rPr>
        <w:rFont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142444"/>
    <w:multiLevelType w:val="hybridMultilevel"/>
    <w:tmpl w:val="CAAA935A"/>
    <w:lvl w:ilvl="0" w:tplc="8C0042EC">
      <w:numFmt w:val="bullet"/>
      <w:lvlText w:val="-"/>
      <w:lvlJc w:val="left"/>
      <w:pPr>
        <w:ind w:left="720" w:hanging="360"/>
      </w:pPr>
      <w:rPr>
        <w:rFonts w:ascii="Tahoma" w:eastAsia="Times New Roman" w:hAnsi="Taho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BA1D79"/>
    <w:multiLevelType w:val="hybridMultilevel"/>
    <w:tmpl w:val="188E87B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15DE1F2A"/>
    <w:multiLevelType w:val="multilevel"/>
    <w:tmpl w:val="55C49FC4"/>
    <w:lvl w:ilvl="0">
      <w:numFmt w:val="bullet"/>
      <w:lvlText w:val="-"/>
      <w:lvlJc w:val="left"/>
      <w:pPr>
        <w:tabs>
          <w:tab w:val="num" w:pos="720"/>
        </w:tabs>
        <w:ind w:left="720" w:hanging="360"/>
      </w:pPr>
      <w:rPr>
        <w:rFonts w:ascii="Tahoma" w:eastAsia="Times New Roman" w:hAnsi="Tahoma"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57597"/>
    <w:multiLevelType w:val="hybridMultilevel"/>
    <w:tmpl w:val="09EA9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FC04281"/>
    <w:multiLevelType w:val="hybridMultilevel"/>
    <w:tmpl w:val="077436AC"/>
    <w:lvl w:ilvl="0" w:tplc="04070003">
      <w:start w:val="1"/>
      <w:numFmt w:val="bullet"/>
      <w:lvlText w:val="o"/>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FDA15D3"/>
    <w:multiLevelType w:val="multilevel"/>
    <w:tmpl w:val="01CA0D6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8">
    <w:nsid w:val="231877EC"/>
    <w:multiLevelType w:val="hybridMultilevel"/>
    <w:tmpl w:val="D3A60DC6"/>
    <w:lvl w:ilvl="0" w:tplc="8C0042EC">
      <w:numFmt w:val="bullet"/>
      <w:lvlText w:val="-"/>
      <w:lvlJc w:val="left"/>
      <w:pPr>
        <w:ind w:left="720" w:hanging="360"/>
      </w:pPr>
      <w:rPr>
        <w:rFonts w:ascii="Tahoma" w:eastAsia="Times New Roman" w:hAnsi="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E5657BD"/>
    <w:multiLevelType w:val="multilevel"/>
    <w:tmpl w:val="236EB17A"/>
    <w:lvl w:ilvl="0">
      <w:numFmt w:val="bullet"/>
      <w:lvlText w:val="-"/>
      <w:lvlJc w:val="left"/>
      <w:pPr>
        <w:tabs>
          <w:tab w:val="num" w:pos="720"/>
        </w:tabs>
        <w:ind w:left="720" w:hanging="360"/>
      </w:pPr>
      <w:rPr>
        <w:rFonts w:ascii="Tahoma" w:eastAsia="Times New Roman" w:hAnsi="Tahoma"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726A23"/>
    <w:multiLevelType w:val="multilevel"/>
    <w:tmpl w:val="27D6841E"/>
    <w:lvl w:ilvl="0">
      <w:start w:val="1"/>
      <w:numFmt w:val="bullet"/>
      <w:lvlText w:val="o"/>
      <w:lvlJc w:val="left"/>
      <w:pPr>
        <w:tabs>
          <w:tab w:val="num" w:pos="1068"/>
        </w:tabs>
        <w:ind w:left="1068" w:hanging="360"/>
      </w:pPr>
      <w:rPr>
        <w:rFonts w:ascii="Courier New" w:hAnsi="Courier New"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1">
    <w:nsid w:val="403747C5"/>
    <w:multiLevelType w:val="multilevel"/>
    <w:tmpl w:val="35FC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4475AF"/>
    <w:multiLevelType w:val="multilevel"/>
    <w:tmpl w:val="FD66B8E2"/>
    <w:lvl w:ilvl="0">
      <w:numFmt w:val="bullet"/>
      <w:lvlText w:val="-"/>
      <w:lvlJc w:val="left"/>
      <w:pPr>
        <w:tabs>
          <w:tab w:val="num" w:pos="720"/>
        </w:tabs>
        <w:ind w:left="720" w:hanging="360"/>
      </w:pPr>
      <w:rPr>
        <w:rFonts w:ascii="Tahoma" w:eastAsia="Times New Roman" w:hAnsi="Tahoma"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235CE9"/>
    <w:multiLevelType w:val="multilevel"/>
    <w:tmpl w:val="56C6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17110A"/>
    <w:multiLevelType w:val="multilevel"/>
    <w:tmpl w:val="C17AE1AE"/>
    <w:lvl w:ilvl="0">
      <w:start w:val="1"/>
      <w:numFmt w:val="bullet"/>
      <w:lvlText w:val="o"/>
      <w:lvlJc w:val="left"/>
      <w:pPr>
        <w:tabs>
          <w:tab w:val="num" w:pos="1068"/>
        </w:tabs>
        <w:ind w:left="1068" w:hanging="360"/>
      </w:pPr>
      <w:rPr>
        <w:rFonts w:ascii="Courier New" w:hAnsi="Courier New"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5">
    <w:nsid w:val="4DDF2BC8"/>
    <w:multiLevelType w:val="multilevel"/>
    <w:tmpl w:val="860E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0B5BF2"/>
    <w:multiLevelType w:val="hybridMultilevel"/>
    <w:tmpl w:val="53DC7914"/>
    <w:lvl w:ilvl="0" w:tplc="8C0042EC">
      <w:numFmt w:val="bullet"/>
      <w:lvlText w:val="-"/>
      <w:lvlJc w:val="left"/>
      <w:pPr>
        <w:ind w:left="720" w:hanging="360"/>
      </w:pPr>
      <w:rPr>
        <w:rFonts w:ascii="Tahoma" w:eastAsia="Times New Roman" w:hAnsi="Taho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3CC70AE"/>
    <w:multiLevelType w:val="hybridMultilevel"/>
    <w:tmpl w:val="31C80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21F0F0E"/>
    <w:multiLevelType w:val="multilevel"/>
    <w:tmpl w:val="74DECD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977500"/>
    <w:multiLevelType w:val="hybridMultilevel"/>
    <w:tmpl w:val="FF8A0EAA"/>
    <w:lvl w:ilvl="0" w:tplc="8C0042EC">
      <w:numFmt w:val="bullet"/>
      <w:lvlText w:val="-"/>
      <w:lvlJc w:val="left"/>
      <w:pPr>
        <w:ind w:left="720" w:hanging="360"/>
      </w:pPr>
      <w:rPr>
        <w:rFonts w:ascii="Tahoma" w:eastAsia="Times New Roman" w:hAnsi="Taho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8B250CE"/>
    <w:multiLevelType w:val="multilevel"/>
    <w:tmpl w:val="7758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C841E7"/>
    <w:multiLevelType w:val="hybridMultilevel"/>
    <w:tmpl w:val="DD8A8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F8D0FCA"/>
    <w:multiLevelType w:val="multilevel"/>
    <w:tmpl w:val="DD406CBA"/>
    <w:lvl w:ilvl="0">
      <w:numFmt w:val="bullet"/>
      <w:lvlText w:val="-"/>
      <w:lvlJc w:val="left"/>
      <w:pPr>
        <w:tabs>
          <w:tab w:val="num" w:pos="1068"/>
        </w:tabs>
        <w:ind w:left="1068" w:hanging="360"/>
      </w:pPr>
      <w:rPr>
        <w:rFonts w:ascii="Tahoma" w:eastAsia="Times New Roman" w:hAnsi="Tahoma"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abstractNumId w:val="7"/>
  </w:num>
  <w:num w:numId="2">
    <w:abstractNumId w:val="0"/>
  </w:num>
  <w:num w:numId="3">
    <w:abstractNumId w:val="9"/>
  </w:num>
  <w:num w:numId="4">
    <w:abstractNumId w:val="4"/>
  </w:num>
  <w:num w:numId="5">
    <w:abstractNumId w:val="20"/>
  </w:num>
  <w:num w:numId="6">
    <w:abstractNumId w:val="11"/>
  </w:num>
  <w:num w:numId="7">
    <w:abstractNumId w:val="15"/>
  </w:num>
  <w:num w:numId="8">
    <w:abstractNumId w:val="13"/>
  </w:num>
  <w:num w:numId="9">
    <w:abstractNumId w:val="5"/>
  </w:num>
  <w:num w:numId="10">
    <w:abstractNumId w:val="21"/>
  </w:num>
  <w:num w:numId="11">
    <w:abstractNumId w:val="8"/>
  </w:num>
  <w:num w:numId="12">
    <w:abstractNumId w:val="16"/>
  </w:num>
  <w:num w:numId="13">
    <w:abstractNumId w:val="2"/>
  </w:num>
  <w:num w:numId="14">
    <w:abstractNumId w:val="22"/>
  </w:num>
  <w:num w:numId="15">
    <w:abstractNumId w:val="19"/>
  </w:num>
  <w:num w:numId="16">
    <w:abstractNumId w:val="10"/>
  </w:num>
  <w:num w:numId="17">
    <w:abstractNumId w:val="14"/>
  </w:num>
  <w:num w:numId="18">
    <w:abstractNumId w:val="12"/>
  </w:num>
  <w:num w:numId="19">
    <w:abstractNumId w:val="18"/>
  </w:num>
  <w:num w:numId="20">
    <w:abstractNumId w:val="6"/>
  </w:num>
  <w:num w:numId="21">
    <w:abstractNumId w:val="17"/>
  </w:num>
  <w:num w:numId="22">
    <w:abstractNumId w:val="3"/>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1C7BB3"/>
    <w:rsid w:val="00011978"/>
    <w:rsid w:val="000400B3"/>
    <w:rsid w:val="00064315"/>
    <w:rsid w:val="000846C7"/>
    <w:rsid w:val="000A0AF2"/>
    <w:rsid w:val="000A714D"/>
    <w:rsid w:val="000A71C6"/>
    <w:rsid w:val="000B708F"/>
    <w:rsid w:val="000E1860"/>
    <w:rsid w:val="00101882"/>
    <w:rsid w:val="00105484"/>
    <w:rsid w:val="001125FB"/>
    <w:rsid w:val="001138D4"/>
    <w:rsid w:val="00155DAC"/>
    <w:rsid w:val="00162F1E"/>
    <w:rsid w:val="00163609"/>
    <w:rsid w:val="00186AF0"/>
    <w:rsid w:val="00193627"/>
    <w:rsid w:val="001A6657"/>
    <w:rsid w:val="001C7BB3"/>
    <w:rsid w:val="001D2D3B"/>
    <w:rsid w:val="001F32CA"/>
    <w:rsid w:val="001F5032"/>
    <w:rsid w:val="00231807"/>
    <w:rsid w:val="002365E5"/>
    <w:rsid w:val="00237679"/>
    <w:rsid w:val="00237691"/>
    <w:rsid w:val="002527B2"/>
    <w:rsid w:val="0025688F"/>
    <w:rsid w:val="002B2AB1"/>
    <w:rsid w:val="002B611F"/>
    <w:rsid w:val="002B62AC"/>
    <w:rsid w:val="00316430"/>
    <w:rsid w:val="00337FBB"/>
    <w:rsid w:val="00354B1D"/>
    <w:rsid w:val="00357A2B"/>
    <w:rsid w:val="003707E1"/>
    <w:rsid w:val="003773B1"/>
    <w:rsid w:val="00380141"/>
    <w:rsid w:val="003A5A0C"/>
    <w:rsid w:val="003B1750"/>
    <w:rsid w:val="003B4BB0"/>
    <w:rsid w:val="003C201D"/>
    <w:rsid w:val="003D5BE7"/>
    <w:rsid w:val="003E0C4B"/>
    <w:rsid w:val="003E3B4D"/>
    <w:rsid w:val="003F7207"/>
    <w:rsid w:val="004045F0"/>
    <w:rsid w:val="00413686"/>
    <w:rsid w:val="00435660"/>
    <w:rsid w:val="00436C94"/>
    <w:rsid w:val="00440CC5"/>
    <w:rsid w:val="00457861"/>
    <w:rsid w:val="00463C3C"/>
    <w:rsid w:val="004822E7"/>
    <w:rsid w:val="004B3880"/>
    <w:rsid w:val="004C73B0"/>
    <w:rsid w:val="004D3194"/>
    <w:rsid w:val="004E34AF"/>
    <w:rsid w:val="00513216"/>
    <w:rsid w:val="00571981"/>
    <w:rsid w:val="00572EFB"/>
    <w:rsid w:val="005A7B54"/>
    <w:rsid w:val="005C23D3"/>
    <w:rsid w:val="005D331C"/>
    <w:rsid w:val="005D6230"/>
    <w:rsid w:val="005E602B"/>
    <w:rsid w:val="00607EB7"/>
    <w:rsid w:val="00611AE2"/>
    <w:rsid w:val="00620210"/>
    <w:rsid w:val="00632181"/>
    <w:rsid w:val="0065488C"/>
    <w:rsid w:val="00661E78"/>
    <w:rsid w:val="006816E3"/>
    <w:rsid w:val="006821F9"/>
    <w:rsid w:val="006D61CF"/>
    <w:rsid w:val="00720E1E"/>
    <w:rsid w:val="00725A87"/>
    <w:rsid w:val="00725C31"/>
    <w:rsid w:val="007269A3"/>
    <w:rsid w:val="00741FFA"/>
    <w:rsid w:val="00743E0D"/>
    <w:rsid w:val="00751DE7"/>
    <w:rsid w:val="00751F9C"/>
    <w:rsid w:val="00794254"/>
    <w:rsid w:val="0079447D"/>
    <w:rsid w:val="007A591E"/>
    <w:rsid w:val="007F3C75"/>
    <w:rsid w:val="0081388C"/>
    <w:rsid w:val="00813B2F"/>
    <w:rsid w:val="008166D8"/>
    <w:rsid w:val="00843F15"/>
    <w:rsid w:val="008546A4"/>
    <w:rsid w:val="00860192"/>
    <w:rsid w:val="008B400F"/>
    <w:rsid w:val="008D2D78"/>
    <w:rsid w:val="008D35D2"/>
    <w:rsid w:val="008D5C9C"/>
    <w:rsid w:val="008E0EFD"/>
    <w:rsid w:val="008E7A90"/>
    <w:rsid w:val="00913DEF"/>
    <w:rsid w:val="0091593E"/>
    <w:rsid w:val="00921254"/>
    <w:rsid w:val="00927713"/>
    <w:rsid w:val="00932B95"/>
    <w:rsid w:val="00952015"/>
    <w:rsid w:val="009658B8"/>
    <w:rsid w:val="00967686"/>
    <w:rsid w:val="00975E0A"/>
    <w:rsid w:val="009B15BA"/>
    <w:rsid w:val="009C10D4"/>
    <w:rsid w:val="009C26A4"/>
    <w:rsid w:val="00A125DB"/>
    <w:rsid w:val="00A20C71"/>
    <w:rsid w:val="00A22057"/>
    <w:rsid w:val="00A30542"/>
    <w:rsid w:val="00A327BC"/>
    <w:rsid w:val="00A33CB0"/>
    <w:rsid w:val="00A44BDB"/>
    <w:rsid w:val="00A44DA1"/>
    <w:rsid w:val="00A560A4"/>
    <w:rsid w:val="00A56A79"/>
    <w:rsid w:val="00A60F22"/>
    <w:rsid w:val="00A97253"/>
    <w:rsid w:val="00AF02FF"/>
    <w:rsid w:val="00B27225"/>
    <w:rsid w:val="00BD256C"/>
    <w:rsid w:val="00BE2623"/>
    <w:rsid w:val="00BE3752"/>
    <w:rsid w:val="00BE6B6A"/>
    <w:rsid w:val="00BF3DAC"/>
    <w:rsid w:val="00C0069F"/>
    <w:rsid w:val="00C30209"/>
    <w:rsid w:val="00C3215D"/>
    <w:rsid w:val="00C347A8"/>
    <w:rsid w:val="00C40497"/>
    <w:rsid w:val="00C41E09"/>
    <w:rsid w:val="00C4599B"/>
    <w:rsid w:val="00C54BCC"/>
    <w:rsid w:val="00D16F7E"/>
    <w:rsid w:val="00D17D1E"/>
    <w:rsid w:val="00D20C24"/>
    <w:rsid w:val="00D47E83"/>
    <w:rsid w:val="00D56B1F"/>
    <w:rsid w:val="00D76A60"/>
    <w:rsid w:val="00DB5D5B"/>
    <w:rsid w:val="00DD2545"/>
    <w:rsid w:val="00DE0C5E"/>
    <w:rsid w:val="00DF4F76"/>
    <w:rsid w:val="00E01625"/>
    <w:rsid w:val="00E0482F"/>
    <w:rsid w:val="00E0752B"/>
    <w:rsid w:val="00E37545"/>
    <w:rsid w:val="00E406A6"/>
    <w:rsid w:val="00E5183A"/>
    <w:rsid w:val="00E6085B"/>
    <w:rsid w:val="00E61189"/>
    <w:rsid w:val="00E66B26"/>
    <w:rsid w:val="00E766E3"/>
    <w:rsid w:val="00E8196F"/>
    <w:rsid w:val="00E94FDC"/>
    <w:rsid w:val="00EC1669"/>
    <w:rsid w:val="00ED2520"/>
    <w:rsid w:val="00ED7B2A"/>
    <w:rsid w:val="00EE3AF4"/>
    <w:rsid w:val="00F063F2"/>
    <w:rsid w:val="00F06AAB"/>
    <w:rsid w:val="00F1610E"/>
    <w:rsid w:val="00F176BC"/>
    <w:rsid w:val="00F177BF"/>
    <w:rsid w:val="00F25012"/>
    <w:rsid w:val="00F252F7"/>
    <w:rsid w:val="00F50589"/>
    <w:rsid w:val="00F77E80"/>
    <w:rsid w:val="00FA198D"/>
    <w:rsid w:val="00FA63C8"/>
    <w:rsid w:val="00FB45FB"/>
    <w:rsid w:val="00FE01F9"/>
    <w:rsid w:val="00FE696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593E"/>
    <w:pPr>
      <w:spacing w:after="0" w:line="240" w:lineRule="auto"/>
    </w:pPr>
    <w:rPr>
      <w:rFonts w:ascii="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9159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uiPriority w:val="9"/>
    <w:qFormat/>
    <w:rsid w:val="0091593E"/>
    <w:pPr>
      <w:keepLines w:val="0"/>
      <w:spacing w:before="0" w:line="360" w:lineRule="auto"/>
      <w:outlineLvl w:val="1"/>
    </w:pPr>
    <w:rPr>
      <w:rFonts w:ascii="Tahoma" w:eastAsia="Times New Roman" w:hAnsi="Tahoma" w:cs="Arial"/>
      <w:bCs w:val="0"/>
      <w:iCs/>
      <w:color w:val="auto"/>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91593E"/>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locked/>
    <w:rsid w:val="0091593E"/>
    <w:rPr>
      <w:rFonts w:ascii="Tahoma" w:hAnsi="Tahoma" w:cs="Arial"/>
      <w:b/>
      <w:iCs/>
      <w:sz w:val="28"/>
      <w:szCs w:val="28"/>
      <w:lang w:eastAsia="de-DE"/>
    </w:rPr>
  </w:style>
  <w:style w:type="paragraph" w:styleId="Listenabsatz">
    <w:name w:val="List Paragraph"/>
    <w:basedOn w:val="Standard"/>
    <w:uiPriority w:val="34"/>
    <w:qFormat/>
    <w:rsid w:val="001C7BB3"/>
    <w:pPr>
      <w:spacing w:after="200" w:line="276" w:lineRule="auto"/>
      <w:ind w:left="720"/>
      <w:contextualSpacing/>
    </w:pPr>
    <w:rPr>
      <w:rFonts w:ascii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952015"/>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locked/>
    <w:rsid w:val="00952015"/>
    <w:rPr>
      <w:rFonts w:ascii="Tahoma" w:hAnsi="Tahoma" w:cs="Tahoma"/>
      <w:sz w:val="16"/>
      <w:szCs w:val="16"/>
    </w:rPr>
  </w:style>
  <w:style w:type="paragraph" w:styleId="Kopfzeile">
    <w:name w:val="header"/>
    <w:basedOn w:val="Standard"/>
    <w:link w:val="KopfzeileZchn"/>
    <w:uiPriority w:val="99"/>
    <w:unhideWhenUsed/>
    <w:rsid w:val="00316430"/>
    <w:pPr>
      <w:tabs>
        <w:tab w:val="center" w:pos="4536"/>
        <w:tab w:val="right" w:pos="9072"/>
      </w:tabs>
    </w:pPr>
    <w:rPr>
      <w:rFonts w:asciiTheme="minorHAnsi" w:hAnsiTheme="minorHAnsi" w:cstheme="minorBidi"/>
      <w:sz w:val="22"/>
      <w:szCs w:val="22"/>
      <w:lang w:eastAsia="en-US"/>
    </w:rPr>
  </w:style>
  <w:style w:type="character" w:customStyle="1" w:styleId="KopfzeileZchn">
    <w:name w:val="Kopfzeile Zchn"/>
    <w:basedOn w:val="Absatz-Standardschriftart"/>
    <w:link w:val="Kopfzeile"/>
    <w:uiPriority w:val="99"/>
    <w:locked/>
    <w:rsid w:val="00316430"/>
    <w:rPr>
      <w:rFonts w:cs="Times New Roman"/>
    </w:rPr>
  </w:style>
  <w:style w:type="paragraph" w:styleId="Fuzeile">
    <w:name w:val="footer"/>
    <w:basedOn w:val="Standard"/>
    <w:link w:val="FuzeileZchn"/>
    <w:uiPriority w:val="99"/>
    <w:unhideWhenUsed/>
    <w:rsid w:val="00316430"/>
    <w:pPr>
      <w:tabs>
        <w:tab w:val="center" w:pos="4536"/>
        <w:tab w:val="right" w:pos="9072"/>
      </w:tabs>
    </w:pPr>
    <w:rPr>
      <w:rFonts w:asciiTheme="minorHAnsi" w:hAnsiTheme="minorHAnsi" w:cstheme="minorBidi"/>
      <w:sz w:val="22"/>
      <w:szCs w:val="22"/>
      <w:lang w:eastAsia="en-US"/>
    </w:rPr>
  </w:style>
  <w:style w:type="character" w:customStyle="1" w:styleId="FuzeileZchn">
    <w:name w:val="Fußzeile Zchn"/>
    <w:basedOn w:val="Absatz-Standardschriftart"/>
    <w:link w:val="Fuzeile"/>
    <w:uiPriority w:val="99"/>
    <w:locked/>
    <w:rsid w:val="00316430"/>
    <w:rPr>
      <w:rFonts w:cs="Times New Roman"/>
    </w:rPr>
  </w:style>
  <w:style w:type="paragraph" w:styleId="Funotentext">
    <w:name w:val="footnote text"/>
    <w:basedOn w:val="Standard"/>
    <w:link w:val="FunotentextZchn"/>
    <w:uiPriority w:val="99"/>
    <w:semiHidden/>
    <w:unhideWhenUsed/>
    <w:rsid w:val="004822E7"/>
    <w:rPr>
      <w:rFonts w:ascii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locked/>
    <w:rsid w:val="004822E7"/>
    <w:rPr>
      <w:rFonts w:cs="Times New Roman"/>
      <w:sz w:val="20"/>
      <w:szCs w:val="20"/>
    </w:rPr>
  </w:style>
  <w:style w:type="character" w:styleId="Funotenzeichen">
    <w:name w:val="footnote reference"/>
    <w:basedOn w:val="Absatz-Standardschriftart"/>
    <w:uiPriority w:val="99"/>
    <w:semiHidden/>
    <w:unhideWhenUsed/>
    <w:rsid w:val="004822E7"/>
    <w:rPr>
      <w:rFonts w:cs="Times New Roman"/>
      <w:vertAlign w:val="superscript"/>
    </w:rPr>
  </w:style>
  <w:style w:type="character" w:styleId="Hyperlink">
    <w:name w:val="Hyperlink"/>
    <w:basedOn w:val="Absatz-Standardschriftart"/>
    <w:uiPriority w:val="99"/>
    <w:unhideWhenUsed/>
    <w:rsid w:val="00967686"/>
    <w:rPr>
      <w:rFonts w:cs="Times New Roman"/>
      <w:color w:val="0000FF" w:themeColor="hyperlink"/>
      <w:u w:val="single"/>
    </w:rPr>
  </w:style>
  <w:style w:type="character" w:styleId="HTMLZitat">
    <w:name w:val="HTML Cite"/>
    <w:basedOn w:val="Absatz-Standardschriftart"/>
    <w:uiPriority w:val="99"/>
    <w:semiHidden/>
    <w:unhideWhenUsed/>
    <w:rsid w:val="00967686"/>
    <w:rPr>
      <w:rFonts w:cs="Times New Roman"/>
      <w:i/>
      <w:iCs/>
    </w:rPr>
  </w:style>
  <w:style w:type="paragraph" w:customStyle="1" w:styleId="StandardPR">
    <w:name w:val="Standard PR"/>
    <w:basedOn w:val="Standard"/>
    <w:rsid w:val="0091593E"/>
    <w:pPr>
      <w:spacing w:line="360" w:lineRule="auto"/>
    </w:pPr>
    <w:rPr>
      <w:rFonts w:ascii="Garamond" w:hAnsi="Garamond"/>
    </w:rPr>
  </w:style>
  <w:style w:type="character" w:styleId="BesuchterHyperlink">
    <w:name w:val="FollowedHyperlink"/>
    <w:basedOn w:val="Absatz-Standardschriftart"/>
    <w:uiPriority w:val="99"/>
    <w:semiHidden/>
    <w:unhideWhenUsed/>
    <w:rsid w:val="008546A4"/>
    <w:rPr>
      <w:rFonts w:cs="Times New Roman"/>
      <w:color w:val="800080" w:themeColor="followedHyperlink"/>
      <w:u w:val="single"/>
    </w:rPr>
  </w:style>
  <w:style w:type="character" w:styleId="Kommentarzeichen">
    <w:name w:val="annotation reference"/>
    <w:basedOn w:val="Absatz-Standardschriftart"/>
    <w:uiPriority w:val="99"/>
    <w:semiHidden/>
    <w:unhideWhenUsed/>
    <w:rsid w:val="00354B1D"/>
    <w:rPr>
      <w:rFonts w:cs="Times New Roman"/>
      <w:sz w:val="16"/>
      <w:szCs w:val="16"/>
    </w:rPr>
  </w:style>
  <w:style w:type="paragraph" w:styleId="Kommentartext">
    <w:name w:val="annotation text"/>
    <w:basedOn w:val="Standard"/>
    <w:link w:val="KommentartextZchn"/>
    <w:uiPriority w:val="99"/>
    <w:semiHidden/>
    <w:unhideWhenUsed/>
    <w:rsid w:val="00354B1D"/>
    <w:rPr>
      <w:sz w:val="20"/>
      <w:szCs w:val="20"/>
    </w:rPr>
  </w:style>
  <w:style w:type="character" w:customStyle="1" w:styleId="KommentartextZchn">
    <w:name w:val="Kommentartext Zchn"/>
    <w:basedOn w:val="Absatz-Standardschriftart"/>
    <w:link w:val="Kommentartext"/>
    <w:uiPriority w:val="99"/>
    <w:semiHidden/>
    <w:locked/>
    <w:rsid w:val="00354B1D"/>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54B1D"/>
    <w:rPr>
      <w:b/>
      <w:bCs/>
    </w:rPr>
  </w:style>
  <w:style w:type="character" w:customStyle="1" w:styleId="KommentarthemaZchn">
    <w:name w:val="Kommentarthema Zchn"/>
    <w:basedOn w:val="KommentartextZchn"/>
    <w:link w:val="Kommentarthema"/>
    <w:uiPriority w:val="99"/>
    <w:semiHidden/>
    <w:locked/>
    <w:rsid w:val="00354B1D"/>
    <w:rPr>
      <w:rFonts w:ascii="Times New Roman" w:hAnsi="Times New Roman" w:cs="Times New Roman"/>
      <w:b/>
      <w:bCs/>
      <w:sz w:val="20"/>
      <w:szCs w:val="20"/>
      <w:lang w:eastAsia="de-DE"/>
    </w:rPr>
  </w:style>
</w:styles>
</file>

<file path=word/webSettings.xml><?xml version="1.0" encoding="utf-8"?>
<w:webSettings xmlns:r="http://schemas.openxmlformats.org/officeDocument/2006/relationships" xmlns:w="http://schemas.openxmlformats.org/wordprocessingml/2006/main">
  <w:divs>
    <w:div w:id="702024193">
      <w:marLeft w:val="0"/>
      <w:marRight w:val="0"/>
      <w:marTop w:val="0"/>
      <w:marBottom w:val="0"/>
      <w:divBdr>
        <w:top w:val="none" w:sz="0" w:space="0" w:color="auto"/>
        <w:left w:val="none" w:sz="0" w:space="0" w:color="auto"/>
        <w:bottom w:val="none" w:sz="0" w:space="0" w:color="auto"/>
        <w:right w:val="none" w:sz="0" w:space="0" w:color="auto"/>
      </w:divBdr>
    </w:div>
    <w:div w:id="702024194">
      <w:marLeft w:val="0"/>
      <w:marRight w:val="0"/>
      <w:marTop w:val="0"/>
      <w:marBottom w:val="0"/>
      <w:divBdr>
        <w:top w:val="none" w:sz="0" w:space="0" w:color="auto"/>
        <w:left w:val="none" w:sz="0" w:space="0" w:color="auto"/>
        <w:bottom w:val="none" w:sz="0" w:space="0" w:color="auto"/>
        <w:right w:val="none" w:sz="0" w:space="0" w:color="auto"/>
      </w:divBdr>
    </w:div>
    <w:div w:id="7020241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nitas.de/services/whitepap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gnitas.de/" TargetMode="External"/><Relationship Id="rId4" Type="http://schemas.openxmlformats.org/officeDocument/2006/relationships/settings" Target="settings.xml"/><Relationship Id="rId9" Type="http://schemas.openxmlformats.org/officeDocument/2006/relationships/hyperlink" Target="mailto:mmeier@agnita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16CE8-609B-406F-B99F-EC78C3D6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5095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Vibrio</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annikap</cp:lastModifiedBy>
  <cp:revision>2</cp:revision>
  <cp:lastPrinted>2016-04-20T11:21:00Z</cp:lastPrinted>
  <dcterms:created xsi:type="dcterms:W3CDTF">2016-04-26T11:37:00Z</dcterms:created>
  <dcterms:modified xsi:type="dcterms:W3CDTF">2016-04-26T11:37:00Z</dcterms:modified>
</cp:coreProperties>
</file>